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theme/theme1.xml" ContentType="application/vnd.openxmlformats-officedocument.theme+xml"/>
  <Override PartName="/word/numbering.xml" ContentType="application/vnd.openxmlformats-officedocument.wordprocessingml.numbering+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body>
    <w:p>
      <w:pPr>
        <w:pStyle w:val="a3"/>
        <w:wordWrap/>
        <w:snapToGrid/>
        <w:jc w:val="center"/>
        <w:pBdr>
          <w:right w:val="none" w:sz="2" w:space="10" w:color="000000"/>
        </w:pBdr>
        <w:rPr>
          <w:rFonts w:ascii="맑은 고딕" w:eastAsia="맑은 고딕" w:hAnsi="맑은 고딕" w:hint="default"/>
          <w:b/>
          <w:bCs/>
        </w:rPr>
      </w:pPr>
      <w:bookmarkStart w:id="1" w:name="_top"/>
      <w:bookmarkEnd w:id="1"/>
    </w:p>
    <w:p>
      <w:pPr>
        <w:pStyle w:val="a3"/>
        <w:wordWrap/>
        <w:snapToGrid/>
        <w:jc w:val="center"/>
        <w:pBdr>
          <w:right w:val="none" w:sz="2" w:space="10" w:color="000000"/>
        </w:pBdr>
        <w:rPr>
          <w:rFonts w:ascii="맑은 고딕" w:eastAsia="맑은 고딕" w:hAnsi="맑은 고딕"/>
          <w:b/>
          <w:bCs/>
          <w:sz w:val="60"/>
        </w:rPr>
      </w:pPr>
    </w:p>
    <w:p>
      <w:pPr>
        <w:pStyle w:val="a3"/>
        <w:wordWrap/>
        <w:snapToGrid/>
        <w:jc w:val="center"/>
        <w:pBdr>
          <w:right w:val="none" w:sz="2" w:space="10" w:color="000000"/>
        </w:pBdr>
        <w:rPr>
          <w:rFonts w:ascii="맑은 고딕" w:eastAsia="맑은 고딕" w:hAnsi="맑은 고딕" w:hint="default"/>
          <w:b/>
          <w:bCs/>
        </w:rPr>
      </w:pPr>
      <w:r>
        <w:rPr>
          <w:rFonts w:ascii="맑은 고딕" w:eastAsia="맑은 고딕" w:hAnsi="맑은 고딕"/>
          <w:b/>
          <w:bCs/>
          <w:sz w:val="90"/>
        </w:rPr>
        <w:t>특 기 시 방 서</w:t>
      </w:r>
    </w:p>
    <w:p>
      <w:pPr>
        <w:pStyle w:val="a3"/>
        <w:wordWrap/>
        <w:snapToGrid/>
        <w:jc w:val="center"/>
        <w:pBdr>
          <w:right w:val="none" w:sz="2" w:space="10" w:color="000000"/>
        </w:pBdr>
        <w:rPr>
          <w:rFonts w:ascii="맑은 고딕" w:eastAsia="맑은 고딕" w:hAnsi="맑은 고딕"/>
          <w:b/>
          <w:bCs/>
          <w:sz w:val="68"/>
        </w:rPr>
      </w:pPr>
    </w:p>
    <w:p>
      <w:pPr>
        <w:pStyle w:val="a3"/>
        <w:wordWrap/>
        <w:snapToGrid/>
        <w:jc w:val="right"/>
        <w:pBdr>
          <w:right w:val="none" w:sz="2" w:space="10" w:color="000000"/>
        </w:pBdr>
        <w:rPr>
          <w:rFonts w:ascii="맑은 고딕" w:eastAsia="맑은 고딕" w:hAnsi="맑은 고딕"/>
          <w:b/>
          <w:bCs/>
          <w:sz w:val="50"/>
        </w:rPr>
      </w:pPr>
    </w:p>
    <w:p>
      <w:pPr>
        <w:pStyle w:val="a3"/>
        <w:wordWrap/>
        <w:snapToGrid/>
        <w:jc w:val="right"/>
        <w:pBdr>
          <w:right w:val="none" w:sz="2" w:space="10" w:color="000000"/>
        </w:pBdr>
        <w:rPr>
          <w:rFonts w:ascii="맑은 고딕" w:eastAsia="맑은 고딕" w:hAnsi="맑은 고딕" w:hint="eastAsia"/>
          <w:b/>
          <w:bCs/>
          <w:sz w:val="36"/>
        </w:rPr>
      </w:pPr>
    </w:p>
    <w:p>
      <w:pPr>
        <w:pStyle w:val="a3"/>
        <w:wordWrap/>
        <w:snapToGrid/>
        <w:jc w:val="right"/>
        <w:pBdr>
          <w:right w:val="none" w:sz="2" w:space="10" w:color="000000"/>
        </w:pBdr>
        <w:rPr>
          <w:rFonts w:ascii="맑은 고딕" w:eastAsia="맑은 고딕" w:hAnsi="맑은 고딕"/>
          <w:b/>
          <w:bCs/>
          <w:sz w:val="36"/>
        </w:rPr>
      </w:pPr>
    </w:p>
    <w:p>
      <w:pPr>
        <w:pStyle w:val="a3"/>
        <w:wordWrap/>
        <w:snapToGrid/>
        <w:jc w:val="right"/>
        <w:pBdr>
          <w:right w:val="none" w:sz="2" w:space="10" w:color="000000"/>
        </w:pBdr>
        <w:rPr>
          <w:rFonts w:ascii="맑은 고딕" w:eastAsia="맑은 고딕" w:hAnsi="맑은 고딕" w:hint="default"/>
          <w:b/>
          <w:bCs/>
        </w:rPr>
      </w:pPr>
      <w:r>
        <w:rPr>
          <w:rFonts w:ascii="맑은 고딕" w:eastAsia="맑은 고딕" w:hAnsi="맑은 고딕"/>
          <w:b/>
          <w:bCs/>
          <w:sz w:val="36"/>
        </w:rPr>
        <w:t>주식회사 다온피앤디</w:t>
      </w:r>
    </w:p>
    <w:p>
      <w:pPr>
        <w:pStyle w:val="a3"/>
        <w:wordWrap/>
        <w:snapToGrid/>
        <w:jc w:val="right"/>
        <w:pBdr>
          <w:right w:val="none" w:sz="2" w:space="10" w:color="000000"/>
        </w:pBdr>
        <w:rPr>
          <w:rFonts w:ascii="맑은 고딕" w:eastAsia="맑은 고딕" w:hAnsi="맑은 고딕" w:hint="default"/>
          <w:b w:val="0"/>
          <w:bCs w:val="0"/>
        </w:rPr>
      </w:pPr>
      <w:r>
        <w:rPr>
          <w:rFonts w:ascii="맑은 고딕" w:eastAsia="맑은 고딕" w:hAnsi="맑은 고딕"/>
          <w:b/>
          <w:bCs/>
          <w:sz w:val="36"/>
        </w:rPr>
        <w:t>조경시설물 : 놀이시설물</w:t>
      </w:r>
    </w:p>
    <w:p>
      <w:pPr>
        <w:pStyle w:val="a3"/>
        <w:wordWrap/>
        <w:snapToGrid/>
        <w:jc w:val="right"/>
        <w:pBdr>
          <w:right w:val="none" w:sz="2" w:space="10" w:color="000000"/>
        </w:pBdr>
        <w:rPr>
          <w:rFonts w:ascii="맑은 고딕" w:eastAsia="맑은 고딕" w:hAnsi="맑은 고딕"/>
          <w:b w:val="0"/>
          <w:bCs w:val="0"/>
          <w:sz w:val="36"/>
        </w:rPr>
      </w:pPr>
      <w:r>
        <w:rPr>
          <w:rFonts w:ascii="맑은 고딕" w:eastAsia="맑은 고딕" w:hAnsi="맑은 고딕" w:hint="default"/>
          <w:b/>
          <w:bCs/>
          <w:noProof/>
        </w:rPr>
        <w:drawing>
          <wp:anchor distT="0" distB="0" distL="0" distR="0" behindDoc="0" locked="0" layoutInCell="1" simplePos="0" relativeHeight="251658752" allowOverlap="1" hidden="0">
            <wp:simplePos x="0" y="0"/>
            <wp:positionH relativeFrom="column">
              <wp:posOffset>1055370</wp:posOffset>
            </wp:positionH>
            <wp:positionV relativeFrom="paragraph">
              <wp:posOffset>180363</wp:posOffset>
            </wp:positionV>
            <wp:extent cx="3078480" cy="1143000"/>
            <wp:effectExtent l="0" t="0" r="0" b="0"/>
            <wp:wrapTopAndBottom/>
            <wp:docPr id="1025" name="shape1025" hidden="0"/>
            <wp:cNvGraphicFramePr/>
            <a:graphic xmlns:a="http://schemas.openxmlformats.org/drawingml/2006/main">
              <a:graphicData uri="http://schemas.openxmlformats.org/drawingml/2006/picture">
                <pic:pic xmlns:pic="http://schemas.openxmlformats.org/drawingml/2006/picture">
                  <pic:nvPicPr>
                    <pic:cNvPr id="0" name="이미지"/>
                    <pic:cNvPicPr preferRelativeResize="1"/>
                  </pic:nvPicPr>
                  <pic:blipFill>
                    <a:blip r:embed="rId1">
                      <a:extLst>
                        <a:ext uri="{28A0092B-C50C-407E-A947-70E740481C1C}">
                          <a14:useLocalDpi xmlns:a14="http://schemas.microsoft.com/office/drawing/2010/main" val="0"/>
                        </a:ext>
                      </a:extLst>
                    </a:blip>
                    <a:srcRect/>
                    <a:stretch>
                      <a:fillRect/>
                    </a:stretch>
                  </pic:blipFill>
                  <pic:spPr>
                    <a:xfrm>
                      <a:off x="0" y="0"/>
                      <a:ext cx="3078480" cy="1143000"/>
                    </a:xfrm>
                    <a:prstGeom prst="rect"/>
                  </pic:spPr>
                </pic:pic>
              </a:graphicData>
            </a:graphic>
          </wp:anchor>
        </w:drawing>
      </w:r>
    </w:p>
    <w:p>
      <w:pPr>
        <w:pStyle w:val="a3"/>
        <w:wordWrap/>
        <w:snapToGrid/>
        <w:jc w:val="right"/>
        <w:pBdr>
          <w:right w:val="none" w:sz="2" w:space="10" w:color="000000"/>
        </w:pBdr>
        <w:rPr>
          <w:rFonts w:ascii="맑은 고딕" w:eastAsia="맑은 고딕" w:hAnsi="맑은 고딕" w:hint="default"/>
          <w:b w:val="0"/>
          <w:bCs w:val="0"/>
        </w:rPr>
      </w:pPr>
    </w:p>
    <w:p>
      <w:pPr>
        <w:pStyle w:val="a3"/>
        <w:wordWrap/>
        <w:snapToGrid/>
        <w:jc w:val="left"/>
        <w:pBdr>
          <w:right w:val="none" w:sz="2" w:space="10" w:color="000000"/>
        </w:pBdr>
        <w:rPr>
          <w:rFonts w:ascii="맑은 고딕" w:eastAsia="맑은 고딕" w:hAnsi="맑은 고딕" w:hint="default"/>
          <w:b/>
          <w:bCs/>
          <w:szCs w:val="20"/>
        </w:rPr>
      </w:pPr>
      <w:r>
        <w:rPr>
          <w:rFonts w:ascii="맑은 고딕" w:eastAsia="맑은 고딕" w:hAnsi="맑은 고딕"/>
          <w:b/>
          <w:bCs/>
          <w:sz w:val="20"/>
          <w:szCs w:val="20"/>
        </w:rPr>
        <w:t>1. 일반사항</w:t>
      </w:r>
    </w:p>
    <w:p>
      <w:pPr>
        <w:pStyle w:val="a3"/>
        <w:wordWrap/>
        <w:snapToGrid/>
        <w:jc w:val="left"/>
        <w:pBdr>
          <w:right w:val="none" w:sz="2" w:space="10" w:color="000000"/>
        </w:pBdr>
        <w:rPr>
          <w:rFonts w:ascii="맑은 고딕" w:eastAsia="맑은 고딕" w:hAnsi="맑은 고딕" w:hint="default"/>
          <w:b w:val="0"/>
          <w:bCs w:val="0"/>
          <w:szCs w:val="20"/>
        </w:rPr>
      </w:pPr>
      <w:r>
        <w:rPr>
          <w:rFonts w:ascii="맑은 고딕" w:eastAsia="맑은 고딕" w:hAnsi="맑은 고딕"/>
          <w:b/>
          <w:bCs/>
          <w:sz w:val="20"/>
          <w:szCs w:val="20"/>
        </w:rPr>
        <w:t xml:space="preserve"> 1.1 적용범위</w:t>
      </w:r>
    </w:p>
    <w:p>
      <w:pPr>
        <w:pStyle w:val="a3"/>
        <w:wordWrap/>
        <w:snapToGrid/>
        <w:jc w:val="left"/>
        <w:pBdr>
          <w:right w:val="none" w:sz="2" w:space="10" w:color="000000"/>
        </w:pBdr>
        <w:rPr>
          <w:rFonts w:ascii="맑은 고딕" w:eastAsia="맑은 고딕" w:hAnsi="맑은 고딕" w:hint="default"/>
          <w:b w:val="0"/>
          <w:bCs w:val="0"/>
          <w:szCs w:val="20"/>
        </w:rPr>
      </w:pPr>
      <w:r>
        <w:rPr>
          <w:rFonts w:ascii="맑은 고딕" w:eastAsia="맑은 고딕" w:hAnsi="맑은 고딕"/>
          <w:b w:val="0"/>
          <w:bCs w:val="0"/>
          <w:sz w:val="20"/>
          <w:szCs w:val="20"/>
        </w:rPr>
        <w:t xml:space="preserve">  (1) 본 시방서는 놀이시설물에 대하여 적용한다.</w:t>
      </w:r>
    </w:p>
    <w:p>
      <w:pPr>
        <w:pStyle w:val="a3"/>
        <w:wordWrap/>
        <w:snapToGrid/>
        <w:jc w:val="left"/>
        <w:pBdr>
          <w:right w:val="none" w:sz="2" w:space="10" w:color="000000"/>
        </w:pBdr>
        <w:rPr>
          <w:rFonts w:ascii="맑은 고딕" w:eastAsia="맑은 고딕" w:hAnsi="맑은 고딕" w:hint="default"/>
          <w:b w:val="0"/>
          <w:bCs w:val="0"/>
          <w:szCs w:val="20"/>
        </w:rPr>
      </w:pPr>
      <w:r>
        <w:rPr>
          <w:rFonts w:ascii="맑은 고딕" w:eastAsia="맑은 고딕" w:hAnsi="맑은 고딕"/>
          <w:b/>
          <w:bCs/>
          <w:sz w:val="20"/>
          <w:szCs w:val="20"/>
        </w:rPr>
        <w:t xml:space="preserve"> 1.2 적용기준</w:t>
      </w:r>
    </w:p>
    <w:p>
      <w:pPr>
        <w:pStyle w:val="a3"/>
        <w:ind w:left="661" w:hangingChars="300" w:hanging="661"/>
        <w:wordWrap/>
        <w:snapToGrid/>
        <w:jc w:val="left"/>
        <w:pBdr>
          <w:right w:val="none" w:sz="2" w:space="10" w:color="000000"/>
        </w:pBdr>
        <w:rPr>
          <w:rFonts w:ascii="맑은 고딕" w:eastAsia="맑은 고딕" w:hAnsi="맑은 고딕" w:hint="default"/>
          <w:b w:val="0"/>
          <w:bCs w:val="0"/>
          <w:szCs w:val="20"/>
        </w:rPr>
      </w:pPr>
      <w:r>
        <w:rPr>
          <w:rFonts w:ascii="맑은 고딕" w:eastAsia="맑은 고딕" w:hAnsi="맑은 고딕"/>
          <w:b w:val="0"/>
          <w:bCs w:val="0"/>
          <w:sz w:val="20"/>
          <w:szCs w:val="20"/>
        </w:rPr>
        <w:t xml:space="preserve">  (1) 본 시방서의 제품은 시방서 및 설계도면의 의하여 제작하고 명기되지 않은         사항은 한국공업규격(KS)에 적합하게 제작하며 그 외의 사항은 발주처와</w:t>
      </w:r>
    </w:p>
    <w:p>
      <w:pPr>
        <w:pStyle w:val="a3"/>
        <w:wordWrap/>
        <w:snapToGrid/>
        <w:jc w:val="left"/>
        <w:pBdr>
          <w:right w:val="none" w:sz="2" w:space="10" w:color="000000"/>
        </w:pBdr>
        <w:rPr>
          <w:rFonts w:ascii="맑은 고딕" w:eastAsia="맑은 고딕" w:hAnsi="맑은 고딕" w:hint="default"/>
          <w:b w:val="0"/>
          <w:bCs w:val="0"/>
          <w:szCs w:val="20"/>
        </w:rPr>
      </w:pPr>
      <w:r>
        <w:rPr>
          <w:rFonts w:ascii="맑은 고딕" w:eastAsia="맑은 고딕" w:hAnsi="맑은 고딕"/>
          <w:b w:val="0"/>
          <w:bCs w:val="0"/>
          <w:sz w:val="20"/>
          <w:szCs w:val="20"/>
        </w:rPr>
        <w:t xml:space="preserve">      협의하여 제작한다.</w:t>
      </w:r>
    </w:p>
    <w:p>
      <w:pPr>
        <w:pStyle w:val="a3"/>
        <w:wordWrap/>
        <w:snapToGrid/>
        <w:jc w:val="left"/>
        <w:pBdr>
          <w:right w:val="none" w:sz="2" w:space="10" w:color="000000"/>
        </w:pBdr>
        <w:rPr>
          <w:rFonts w:ascii="맑은 고딕" w:eastAsia="맑은 고딕" w:hAnsi="맑은 고딕"/>
          <w:b w:val="0"/>
          <w:bCs w:val="0"/>
          <w:sz w:val="20"/>
          <w:szCs w:val="20"/>
        </w:rPr>
      </w:pPr>
    </w:p>
    <w:p>
      <w:pPr>
        <w:pStyle w:val="a3"/>
        <w:wordWrap/>
        <w:snapToGrid/>
        <w:jc w:val="left"/>
        <w:pBdr>
          <w:right w:val="none" w:sz="2" w:space="10" w:color="000000"/>
        </w:pBdr>
        <w:rPr>
          <w:rFonts w:ascii="맑은 고딕" w:eastAsia="맑은 고딕" w:hAnsi="맑은 고딕" w:hint="default"/>
          <w:b/>
          <w:bCs/>
          <w:szCs w:val="20"/>
        </w:rPr>
      </w:pPr>
      <w:r>
        <w:rPr>
          <w:rFonts w:ascii="맑은 고딕" w:eastAsia="맑은 고딕" w:hAnsi="맑은 고딕"/>
          <w:b/>
          <w:bCs/>
          <w:sz w:val="20"/>
          <w:szCs w:val="20"/>
        </w:rPr>
        <w:t>2. 재질</w:t>
      </w:r>
    </w:p>
    <w:p>
      <w:pPr>
        <w:pStyle w:val="a3"/>
        <w:wordWrap/>
        <w:snapToGrid/>
        <w:jc w:val="left"/>
        <w:pBdr>
          <w:right w:val="none" w:sz="2" w:space="10" w:color="000000"/>
        </w:pBdr>
        <w:rPr>
          <w:rFonts w:ascii="맑은 고딕" w:eastAsia="맑은 고딕" w:hAnsi="맑은 고딕" w:hint="default"/>
          <w:b w:val="0"/>
          <w:bCs w:val="0"/>
          <w:szCs w:val="20"/>
        </w:rPr>
      </w:pPr>
      <w:r>
        <w:rPr>
          <w:rFonts w:ascii="맑은 고딕" w:eastAsia="맑은 고딕" w:hAnsi="맑은 고딕"/>
          <w:b/>
          <w:bCs/>
          <w:sz w:val="20"/>
          <w:szCs w:val="20"/>
        </w:rPr>
        <w:t xml:space="preserve"> 2.1 목재</w:t>
      </w:r>
    </w:p>
    <w:p>
      <w:pPr>
        <w:pStyle w:val="a3"/>
        <w:ind w:left="661" w:hangingChars="300" w:hanging="661"/>
        <w:wordWrap/>
        <w:snapToGrid/>
        <w:jc w:val="left"/>
        <w:pBdr>
          <w:right w:val="none" w:sz="2" w:space="10" w:color="000000"/>
        </w:pBdr>
        <w:rPr>
          <w:rFonts w:ascii="맑은 고딕" w:eastAsia="맑은 고딕" w:hAnsi="맑은 고딕"/>
          <w:b w:val="0"/>
          <w:bCs w:val="0"/>
          <w:color w:val="282828"/>
          <w:sz w:val="20"/>
          <w:szCs w:val="20"/>
        </w:rPr>
      </w:pPr>
      <w:r>
        <w:rPr>
          <w:rFonts w:ascii="맑은 고딕" w:eastAsia="맑은 고딕" w:hAnsi="맑은 고딕"/>
          <w:b w:val="0"/>
          <w:bCs w:val="0"/>
          <w:sz w:val="20"/>
          <w:szCs w:val="20"/>
        </w:rPr>
        <w:t xml:space="preserve">  (1) </w:t>
      </w:r>
      <w:r>
        <w:rPr>
          <w:rFonts w:ascii="맑은 고딕" w:eastAsia="맑은 고딕" w:hAnsi="맑은 고딕"/>
          <w:b w:val="0"/>
          <w:bCs w:val="0"/>
          <w:color w:val="282828"/>
          <w:sz w:val="20"/>
          <w:szCs w:val="20"/>
        </w:rPr>
        <w:t xml:space="preserve">목재는 부패방지를 위한 방부처리된 것이나 건조처리된 집성목(글루램)을 </w:t>
      </w:r>
    </w:p>
    <w:p>
      <w:pPr>
        <w:pStyle w:val="a3"/>
        <w:ind w:leftChars="300" w:left="660"/>
        <w:wordWrap/>
        <w:snapToGrid/>
        <w:jc w:val="left"/>
        <w:pBdr>
          <w:right w:val="none" w:sz="2" w:space="10" w:color="000000"/>
        </w:pBdr>
        <w:rPr>
          <w:rFonts w:ascii="맑은 고딕" w:eastAsia="맑은 고딕" w:hAnsi="맑은 고딕" w:hint="default"/>
          <w:b w:val="0"/>
          <w:bCs w:val="0"/>
          <w:szCs w:val="20"/>
        </w:rPr>
      </w:pPr>
      <w:r>
        <w:rPr>
          <w:rFonts w:ascii="맑은 고딕" w:eastAsia="맑은 고딕" w:hAnsi="맑은 고딕"/>
          <w:b w:val="0"/>
          <w:bCs w:val="0"/>
          <w:color w:val="282828"/>
          <w:sz w:val="20"/>
          <w:szCs w:val="20"/>
        </w:rPr>
        <w:t>사용하며 가공 후 목재전용도료 2~3회칠로 마감한다.</w:t>
      </w:r>
    </w:p>
    <w:p>
      <w:pPr>
        <w:pStyle w:val="a3"/>
        <w:ind w:left="661" w:hangingChars="300" w:hanging="661"/>
        <w:wordWrap/>
        <w:snapToGrid/>
        <w:jc w:val="left"/>
        <w:pBdr>
          <w:right w:val="none" w:sz="2" w:space="10" w:color="000000"/>
        </w:pBdr>
        <w:rPr>
          <w:rFonts w:ascii="맑은 고딕" w:eastAsia="맑은 고딕" w:hAnsi="맑은 고딕" w:hint="default"/>
          <w:b w:val="0"/>
          <w:bCs w:val="0"/>
          <w:szCs w:val="20"/>
        </w:rPr>
      </w:pPr>
      <w:r>
        <w:rPr>
          <w:rFonts w:ascii="맑은 고딕" w:eastAsia="맑은 고딕" w:hAnsi="맑은 고딕"/>
          <w:b w:val="0"/>
          <w:bCs w:val="0"/>
          <w:sz w:val="20"/>
          <w:szCs w:val="20"/>
        </w:rPr>
        <w:t xml:space="preserve">  (2) 글루램은 네겹으로 접합한 접합목으로 기본규격은 115x115mm 이며, 뒤틀림과        할혈이 적은 목재를 사용한다.(소프트우드 계열은 가압식방부를 한다.)</w:t>
      </w:r>
    </w:p>
    <w:p>
      <w:pPr>
        <w:pStyle w:val="a3"/>
        <w:ind w:left="661" w:hangingChars="300" w:hanging="661"/>
        <w:wordWrap/>
        <w:snapToGrid/>
        <w:jc w:val="left"/>
        <w:pBdr>
          <w:right w:val="none" w:sz="2" w:space="10" w:color="000000"/>
        </w:pBdr>
        <w:rPr>
          <w:rFonts w:ascii="맑은 고딕" w:eastAsia="맑은 고딕" w:hAnsi="맑은 고딕" w:hint="default"/>
          <w:b w:val="0"/>
          <w:bCs w:val="0"/>
          <w:szCs w:val="20"/>
        </w:rPr>
      </w:pPr>
      <w:r>
        <w:rPr>
          <w:rFonts w:ascii="맑은 고딕" w:eastAsia="맑은 고딕" w:hAnsi="맑은 고딕"/>
          <w:b w:val="0"/>
          <w:bCs w:val="0"/>
          <w:sz w:val="20"/>
          <w:szCs w:val="20"/>
        </w:rPr>
        <w:t xml:space="preserve">  (3) 하드우드는 방부처리를 하지 않은 목재를 사용하며, 충분히 건조하여 뒤틀림이 없어야 한다.</w:t>
      </w:r>
    </w:p>
    <w:p>
      <w:pPr>
        <w:pStyle w:val="a3"/>
        <w:ind w:left="661" w:hangingChars="300" w:hanging="661"/>
        <w:wordWrap/>
        <w:snapToGrid/>
        <w:jc w:val="left"/>
        <w:pBdr>
          <w:right w:val="none" w:sz="2" w:space="10" w:color="000000"/>
        </w:pBdr>
        <w:rPr>
          <w:rFonts w:ascii="맑은 고딕" w:eastAsia="맑은 고딕" w:hAnsi="맑은 고딕" w:hint="default"/>
          <w:b w:val="0"/>
          <w:bCs w:val="0"/>
          <w:szCs w:val="20"/>
        </w:rPr>
      </w:pPr>
      <w:r>
        <w:rPr>
          <w:rFonts w:ascii="맑은 고딕" w:eastAsia="맑은 고딕" w:hAnsi="맑은 고딕"/>
          <w:b w:val="0"/>
          <w:bCs w:val="0"/>
          <w:sz w:val="20"/>
          <w:szCs w:val="20"/>
        </w:rPr>
        <w:t xml:space="preserve">  (4) 조경재의 품질은 건조와 표면마감에 따라 좌우되므로 목재는 충분히 건조하여 샌딩으로 마감하고 목재에 목재전용도료(오일스테인계열)를 2회 도장 마감한다.</w:t>
      </w:r>
    </w:p>
    <w:p>
      <w:pPr>
        <w:pStyle w:val="a3"/>
        <w:ind w:firstLine="240"/>
        <w:wordWrap/>
        <w:snapToGrid/>
        <w:jc w:val="left"/>
        <w:pBdr>
          <w:right w:val="none" w:sz="2" w:space="10" w:color="000000"/>
        </w:pBdr>
        <w:rPr>
          <w:rFonts w:ascii="맑은 고딕" w:eastAsia="맑은 고딕" w:hAnsi="맑은 고딕"/>
          <w:b w:val="0"/>
          <w:bCs w:val="0"/>
          <w:sz w:val="20"/>
          <w:szCs w:val="20"/>
        </w:rPr>
      </w:pPr>
      <w:r>
        <w:rPr>
          <w:rFonts w:ascii="맑은 고딕" w:eastAsia="맑은 고딕" w:hAnsi="맑은 고딕"/>
          <w:b w:val="0"/>
          <w:bCs w:val="0"/>
          <w:sz w:val="20"/>
          <w:szCs w:val="20"/>
        </w:rPr>
        <w:t>(5) 목재는 설계서대로 가공하여야 하며, 허용오차는 ±3mm이하로 한다.</w:t>
      </w:r>
    </w:p>
    <w:p>
      <w:pPr>
        <w:pStyle w:val="a3"/>
        <w:ind w:leftChars="200" w:left="660" w:hangingChars="100" w:hanging="220"/>
        <w:wordWrap/>
        <w:snapToGrid/>
        <w:jc w:val="left"/>
        <w:pBdr>
          <w:right w:val="none" w:sz="2" w:space="10" w:color="000000"/>
        </w:pBdr>
        <w:rPr>
          <w:rFonts w:ascii="맑은 고딕" w:eastAsia="맑은 고딕" w:hAnsi="맑은 고딕"/>
          <w:b w:val="0"/>
          <w:bCs w:val="0"/>
          <w:sz w:val="20"/>
          <w:szCs w:val="20"/>
        </w:rPr>
      </w:pPr>
      <w:r>
        <w:rPr>
          <w:rFonts w:ascii="맑은 고딕" w:eastAsia="맑은 고딕" w:hAnsi="맑은 고딕"/>
          <w:b w:val="0"/>
          <w:bCs w:val="0"/>
          <w:sz w:val="20"/>
          <w:szCs w:val="20"/>
        </w:rPr>
        <w:t xml:space="preserve"> 모서리의 각을 없애고, 특별히 정하지 않은 경우 샌딩으로 마무리한다.</w:t>
      </w:r>
    </w:p>
    <w:p>
      <w:pPr>
        <w:pStyle w:val="a3"/>
        <w:ind w:leftChars="300" w:left="660"/>
        <w:wordWrap/>
        <w:snapToGrid/>
        <w:jc w:val="left"/>
        <w:pBdr>
          <w:right w:val="none" w:sz="2" w:space="10" w:color="000000"/>
        </w:pBdr>
        <w:rPr>
          <w:rFonts w:ascii="맑은 고딕" w:eastAsia="맑은 고딕" w:hAnsi="맑은 고딕" w:hint="default"/>
          <w:b w:val="0"/>
          <w:bCs w:val="0"/>
          <w:szCs w:val="20"/>
        </w:rPr>
      </w:pPr>
      <w:r>
        <w:rPr>
          <w:rFonts w:ascii="맑은 고딕" w:eastAsia="맑은 고딕" w:hAnsi="맑은 고딕"/>
          <w:b w:val="0"/>
          <w:bCs w:val="0"/>
          <w:sz w:val="20"/>
          <w:szCs w:val="20"/>
        </w:rPr>
        <w:t>가공한 뒤에 작은 갈라짐이 발생한 것은 목재가루 등을 퍼티 또는 접착제와 혼합하여 틈을 완전히 메우고 사포로 깨끗이 표면을 마무리 한다.</w:t>
      </w:r>
    </w:p>
    <w:p>
      <w:pPr>
        <w:pStyle w:val="a3"/>
        <w:wordWrap/>
        <w:snapToGrid/>
        <w:jc w:val="left"/>
        <w:pBdr>
          <w:right w:val="none" w:sz="2" w:space="10" w:color="000000"/>
        </w:pBdr>
        <w:rPr>
          <w:rFonts w:ascii="맑은 고딕" w:eastAsia="맑은 고딕" w:hAnsi="맑은 고딕" w:hint="default"/>
          <w:b w:val="0"/>
          <w:bCs w:val="0"/>
          <w:szCs w:val="20"/>
        </w:rPr>
      </w:pPr>
      <w:r>
        <w:rPr>
          <w:rFonts w:ascii="맑은 고딕" w:eastAsia="맑은 고딕" w:hAnsi="맑은 고딕"/>
          <w:b/>
          <w:bCs/>
          <w:sz w:val="20"/>
          <w:szCs w:val="20"/>
        </w:rPr>
        <w:t xml:space="preserve"> 2.2 합판</w:t>
      </w:r>
    </w:p>
    <w:p>
      <w:pPr>
        <w:pStyle w:val="a3"/>
        <w:ind w:left="661" w:hangingChars="300" w:hanging="661"/>
        <w:wordWrap/>
        <w:snapToGrid/>
        <w:jc w:val="left"/>
        <w:pBdr>
          <w:right w:val="none" w:sz="2" w:space="10" w:color="000000"/>
        </w:pBdr>
        <w:rPr>
          <w:rFonts w:ascii="맑은 고딕" w:eastAsia="맑은 고딕" w:hAnsi="맑은 고딕" w:hint="default"/>
          <w:b w:val="0"/>
          <w:bCs w:val="0"/>
          <w:szCs w:val="20"/>
        </w:rPr>
      </w:pPr>
      <w:r>
        <w:rPr>
          <w:rFonts w:ascii="맑은 고딕" w:eastAsia="맑은 고딕" w:hAnsi="맑은 고딕"/>
          <w:b w:val="0"/>
          <w:bCs w:val="0"/>
          <w:sz w:val="20"/>
          <w:szCs w:val="20"/>
        </w:rPr>
        <w:t xml:space="preserve">  (1) </w:t>
      </w:r>
      <w:r>
        <w:rPr>
          <w:rFonts w:ascii="맑은 고딕" w:eastAsia="맑은 고딕" w:hAnsi="맑은 고딕"/>
          <w:b w:val="0"/>
          <w:bCs w:val="0"/>
          <w:color w:val="282828"/>
          <w:sz w:val="20"/>
          <w:szCs w:val="20"/>
        </w:rPr>
        <w:t>데크</w:t>
      </w:r>
      <w:r>
        <w:rPr>
          <w:rFonts w:ascii="맑은 고딕" w:eastAsia="맑은 고딕" w:hAnsi="맑은 고딕"/>
          <w:b w:val="0"/>
          <w:bCs w:val="0"/>
          <w:sz w:val="20"/>
          <w:szCs w:val="20"/>
        </w:rPr>
        <w:t>판은 설계치수에 따라 가공하며, 접합부 및 구멍크기는 손가락, 손, 머리가 끼이지 않도록 안전규정에 적합한 크기로 가공하여야 한다. 가공 시 모서리의 각을 없애고, 가공 뒤 발생된 홈은 퍼티로 완전히 메운 후 사포로 깨끗이 표면을 처리한 후 샌딩으로 마무리한다.</w:t>
      </w:r>
    </w:p>
    <w:p>
      <w:pPr>
        <w:pStyle w:val="a3"/>
        <w:wordWrap/>
        <w:snapToGrid/>
        <w:jc w:val="left"/>
        <w:pBdr>
          <w:right w:val="none" w:sz="2" w:space="10" w:color="000000"/>
        </w:pBdr>
        <w:rPr>
          <w:rFonts w:ascii="맑은 고딕" w:eastAsia="맑은 고딕" w:hAnsi="맑은 고딕" w:hint="default"/>
          <w:b w:val="0"/>
          <w:bCs w:val="0"/>
          <w:szCs w:val="20"/>
        </w:rPr>
      </w:pPr>
      <w:r>
        <w:rPr>
          <w:rFonts w:ascii="맑은 고딕" w:eastAsia="맑은 고딕" w:hAnsi="맑은 고딕"/>
          <w:b w:val="0"/>
          <w:bCs w:val="0"/>
          <w:sz w:val="20"/>
          <w:szCs w:val="20"/>
        </w:rPr>
        <w:t xml:space="preserve">  (2) 마감은 2~3회 도장으로 마무리한다.</w:t>
      </w:r>
    </w:p>
    <w:p>
      <w:pPr>
        <w:pStyle w:val="a3"/>
        <w:wordWrap/>
        <w:snapToGrid/>
        <w:jc w:val="left"/>
        <w:pBdr>
          <w:right w:val="none" w:sz="2" w:space="10" w:color="000000"/>
        </w:pBdr>
        <w:rPr>
          <w:rFonts w:ascii="맑은 고딕" w:eastAsia="맑은 고딕" w:hAnsi="맑은 고딕" w:hint="default"/>
          <w:b w:val="0"/>
          <w:bCs w:val="0"/>
          <w:szCs w:val="20"/>
        </w:rPr>
      </w:pPr>
      <w:r>
        <w:rPr>
          <w:rFonts w:ascii="맑은 고딕" w:eastAsia="맑은 고딕" w:hAnsi="맑은 고딕"/>
          <w:b/>
          <w:bCs/>
          <w:sz w:val="20"/>
          <w:szCs w:val="20"/>
        </w:rPr>
        <w:t xml:space="preserve"> 2.3 고밀도 압축패널</w:t>
      </w:r>
    </w:p>
    <w:p>
      <w:pPr>
        <w:pStyle w:val="a3"/>
        <w:wordWrap/>
        <w:snapToGrid/>
        <w:jc w:val="left"/>
        <w:pBdr>
          <w:right w:val="none" w:sz="2" w:space="10" w:color="000000"/>
        </w:pBdr>
        <w:rPr>
          <w:rFonts w:ascii="맑은 고딕" w:eastAsia="맑은 고딕" w:hAnsi="맑은 고딕" w:hint="default"/>
          <w:b w:val="0"/>
          <w:bCs w:val="0"/>
          <w:szCs w:val="20"/>
        </w:rPr>
      </w:pPr>
      <w:r>
        <w:rPr>
          <w:rFonts w:ascii="맑은 고딕" w:eastAsia="맑은 고딕" w:hAnsi="맑은 고딕"/>
          <w:b w:val="0"/>
          <w:bCs w:val="0"/>
          <w:sz w:val="20"/>
          <w:szCs w:val="20"/>
        </w:rPr>
        <w:t xml:space="preserve">  (1) 자재 : 멜라민 페놀 고압 압축패널</w:t>
      </w:r>
    </w:p>
    <w:p>
      <w:pPr>
        <w:pStyle w:val="a3"/>
        <w:ind w:left="661" w:hangingChars="300" w:hanging="661"/>
        <w:wordWrap/>
        <w:snapToGrid/>
        <w:jc w:val="left"/>
        <w:pBdr>
          <w:right w:val="none" w:sz="2" w:space="10" w:color="000000"/>
        </w:pBdr>
        <w:rPr>
          <w:rFonts w:ascii="맑은 고딕" w:eastAsia="맑은 고딕" w:hAnsi="맑은 고딕" w:hint="default"/>
          <w:b w:val="0"/>
          <w:bCs w:val="0"/>
          <w:szCs w:val="20"/>
        </w:rPr>
      </w:pPr>
      <w:r>
        <w:rPr>
          <w:rFonts w:ascii="맑은 고딕" w:eastAsia="맑은 고딕" w:hAnsi="맑은 고딕"/>
          <w:b w:val="0"/>
          <w:bCs w:val="0"/>
          <w:sz w:val="20"/>
          <w:szCs w:val="20"/>
        </w:rPr>
        <w:t xml:space="preserve">  (2) 패널 전체가 멜라민 페놀 고압 적층 패널로 구성 되며 별도의 표면재와 Edge        재가 필요 없는 압축판넬 또는 동등이상의 제품이어야 한다.</w:t>
      </w:r>
    </w:p>
    <w:p>
      <w:pPr>
        <w:pStyle w:val="a3"/>
        <w:wordWrap/>
        <w:snapToGrid/>
        <w:jc w:val="left"/>
        <w:pBdr>
          <w:right w:val="none" w:sz="2" w:space="10" w:color="000000"/>
        </w:pBdr>
        <w:rPr>
          <w:rFonts w:ascii="맑은 고딕" w:eastAsia="맑은 고딕" w:hAnsi="맑은 고딕" w:hint="default"/>
          <w:b w:val="0"/>
          <w:bCs w:val="0"/>
          <w:szCs w:val="20"/>
        </w:rPr>
      </w:pPr>
      <w:r>
        <w:rPr>
          <w:rFonts w:ascii="맑은 고딕" w:eastAsia="맑은 고딕" w:hAnsi="맑은 고딕"/>
          <w:b w:val="0"/>
          <w:bCs w:val="0"/>
          <w:sz w:val="20"/>
          <w:szCs w:val="20"/>
        </w:rPr>
        <w:t xml:space="preserve">  (3) 패널 운반시 패널의 모서리 부분에 심한 충격이 가해지지 않도록 주의한다.</w:t>
      </w:r>
    </w:p>
    <w:p>
      <w:pPr>
        <w:pStyle w:val="a3"/>
        <w:ind w:firstLine="240"/>
        <w:wordWrap/>
        <w:snapToGrid/>
        <w:jc w:val="left"/>
        <w:pBdr>
          <w:right w:val="none" w:sz="2" w:space="10" w:color="000000"/>
        </w:pBdr>
        <w:rPr>
          <w:rFonts w:ascii="맑은 고딕" w:eastAsia="맑은 고딕" w:hAnsi="맑은 고딕"/>
          <w:b w:val="0"/>
          <w:bCs w:val="0"/>
          <w:sz w:val="20"/>
          <w:szCs w:val="20"/>
        </w:rPr>
      </w:pPr>
      <w:r>
        <w:rPr>
          <w:rFonts w:ascii="맑은 고딕" w:eastAsia="맑은 고딕" w:hAnsi="맑은 고딕"/>
          <w:b w:val="0"/>
          <w:bCs w:val="0"/>
          <w:sz w:val="20"/>
          <w:szCs w:val="20"/>
        </w:rPr>
        <w:t xml:space="preserve">(4) 시공시 패널 표면에 이물질(페인트, 먼지)이 묻었을 경우 지용성 오염은 </w:t>
      </w:r>
      <w:r>
        <w:rPr>
          <w:rFonts w:ascii="맑은 고딕" w:eastAsia="맑은 고딕" w:hAnsi="맑은 고딕" w:hint="eastAsia"/>
          <w:b w:val="0"/>
          <w:bCs w:val="0"/>
          <w:sz w:val="20"/>
          <w:szCs w:val="20"/>
        </w:rPr>
        <w:t xml:space="preserve"> </w:t>
      </w:r>
    </w:p>
    <w:p>
      <w:pPr>
        <w:pStyle w:val="a3"/>
        <w:ind w:leftChars="300" w:left="660"/>
        <w:wordWrap/>
        <w:snapToGrid/>
        <w:jc w:val="left"/>
        <w:pBdr>
          <w:right w:val="none" w:sz="2" w:space="10" w:color="000000"/>
        </w:pBdr>
        <w:rPr>
          <w:rFonts w:ascii="맑은 고딕" w:eastAsia="맑은 고딕" w:hAnsi="맑은 고딕" w:hint="default"/>
          <w:b w:val="0"/>
          <w:bCs w:val="0"/>
          <w:szCs w:val="20"/>
        </w:rPr>
      </w:pPr>
      <w:r>
        <w:rPr>
          <w:rFonts w:ascii="맑은 고딕" w:eastAsia="맑은 고딕" w:hAnsi="맑은 고딕"/>
          <w:b w:val="0"/>
          <w:bCs w:val="0"/>
          <w:sz w:val="20"/>
          <w:szCs w:val="20"/>
        </w:rPr>
        <w:t>알콜을 사용하여 제거하고, 수용성은 비눗물을 이용하여 제거하며, 유기용제의 특성을 고려하여 일부 화학약품의 사용을 제한한다.</w:t>
      </w:r>
    </w:p>
    <w:p>
      <w:pPr>
        <w:pStyle w:val="a3"/>
        <w:wordWrap/>
        <w:snapToGrid/>
        <w:jc w:val="left"/>
        <w:pBdr>
          <w:right w:val="none" w:sz="2" w:space="10" w:color="000000"/>
        </w:pBdr>
        <w:rPr>
          <w:rFonts w:ascii="맑은 고딕" w:eastAsia="맑은 고딕" w:hAnsi="맑은 고딕" w:hint="default"/>
          <w:b w:val="0"/>
          <w:bCs w:val="0"/>
          <w:szCs w:val="20"/>
        </w:rPr>
      </w:pPr>
      <w:r>
        <w:rPr>
          <w:rFonts w:ascii="맑은 고딕" w:eastAsia="맑은 고딕" w:hAnsi="맑은 고딕"/>
          <w:b/>
          <w:bCs/>
          <w:sz w:val="20"/>
          <w:szCs w:val="20"/>
        </w:rPr>
        <w:t xml:space="preserve"> 2.4 철재</w:t>
      </w:r>
    </w:p>
    <w:p>
      <w:pPr>
        <w:pStyle w:val="a3"/>
        <w:ind w:firstLine="240"/>
        <w:wordWrap/>
        <w:snapToGrid/>
        <w:jc w:val="left"/>
        <w:pBdr>
          <w:right w:val="none" w:sz="2" w:space="10" w:color="000000"/>
        </w:pBdr>
        <w:rPr>
          <w:rFonts w:ascii="맑은 고딕" w:eastAsia="맑은 고딕" w:hAnsi="맑은 고딕"/>
          <w:b w:val="0"/>
          <w:bCs w:val="0"/>
          <w:sz w:val="20"/>
          <w:szCs w:val="20"/>
        </w:rPr>
      </w:pPr>
      <w:r>
        <w:rPr>
          <w:rFonts w:ascii="맑은 고딕" w:eastAsia="맑은 고딕" w:hAnsi="맑은 고딕"/>
          <w:b w:val="0"/>
          <w:bCs w:val="0"/>
          <w:sz w:val="20"/>
          <w:szCs w:val="20"/>
        </w:rPr>
        <w:t xml:space="preserve">(1) 철재는 부위에 따라 스테인리스, 알루미늄, 백관, 철제품을 사용하며, </w:t>
      </w:r>
    </w:p>
    <w:p>
      <w:pPr>
        <w:pStyle w:val="a3"/>
        <w:ind w:firstLineChars="300" w:firstLine="661"/>
        <w:wordWrap/>
        <w:snapToGrid/>
        <w:jc w:val="left"/>
        <w:pBdr>
          <w:right w:val="none" w:sz="2" w:space="10" w:color="000000"/>
        </w:pBdr>
        <w:rPr>
          <w:rFonts w:ascii="맑은 고딕" w:eastAsia="맑은 고딕" w:hAnsi="맑은 고딕" w:hint="default"/>
          <w:b w:val="0"/>
          <w:bCs w:val="0"/>
          <w:szCs w:val="20"/>
        </w:rPr>
      </w:pPr>
      <w:r>
        <w:rPr>
          <w:rFonts w:ascii="맑은 고딕" w:eastAsia="맑은 고딕" w:hAnsi="맑은 고딕"/>
          <w:b w:val="0"/>
          <w:bCs w:val="0"/>
          <w:sz w:val="20"/>
          <w:szCs w:val="20"/>
        </w:rPr>
        <w:t>도료는 안전검사에 합격한 도료를 사용하여 도장한다.</w:t>
      </w:r>
    </w:p>
    <w:p>
      <w:pPr>
        <w:pStyle w:val="a3"/>
        <w:ind w:left="661" w:hangingChars="300" w:hanging="661"/>
        <w:wordWrap/>
        <w:snapToGrid/>
        <w:jc w:val="left"/>
        <w:pBdr>
          <w:right w:val="none" w:sz="2" w:space="10" w:color="000000"/>
        </w:pBdr>
        <w:rPr>
          <w:rFonts w:ascii="맑은 고딕" w:eastAsia="맑은 고딕" w:hAnsi="맑은 고딕" w:hint="default"/>
          <w:b w:val="0"/>
          <w:bCs w:val="0"/>
          <w:szCs w:val="20"/>
        </w:rPr>
      </w:pPr>
      <w:r>
        <w:rPr>
          <w:rFonts w:ascii="맑은 고딕" w:eastAsia="맑은 고딕" w:hAnsi="맑은 고딕"/>
          <w:b w:val="0"/>
          <w:bCs w:val="0"/>
          <w:sz w:val="20"/>
          <w:szCs w:val="20"/>
        </w:rPr>
        <w:t xml:space="preserve">  (2) 모재의 용접면은 용접하기 전에 슬래그, 수분, 먼지, 녹슬음, 기름, 도료,         기타의 불순물을 제거하여야 하며, 용접부분은 연마기나 브러시로 그라인딩        하여 표면이 두드러져 보이지 않도록 정리한 다음 산화, 부식의 방지를 위해 </w:t>
      </w:r>
    </w:p>
    <w:p>
      <w:pPr>
        <w:pStyle w:val="a3"/>
        <w:wordWrap/>
        <w:snapToGrid/>
        <w:jc w:val="left"/>
        <w:pBdr>
          <w:right w:val="none" w:sz="2" w:space="10" w:color="000000"/>
        </w:pBdr>
        <w:rPr>
          <w:rFonts w:ascii="맑은 고딕" w:eastAsia="맑은 고딕" w:hAnsi="맑은 고딕" w:hint="default"/>
          <w:b w:val="0"/>
          <w:bCs w:val="0"/>
          <w:szCs w:val="20"/>
        </w:rPr>
      </w:pPr>
      <w:r>
        <w:rPr>
          <w:rFonts w:ascii="맑은 고딕" w:eastAsia="맑은 고딕" w:hAnsi="맑은 고딕"/>
          <w:b w:val="0"/>
          <w:bCs w:val="0"/>
          <w:sz w:val="20"/>
          <w:szCs w:val="20"/>
        </w:rPr>
        <w:t xml:space="preserve">      필히 빈틈없이 녹막이 도장을 하여야 한다.</w:t>
      </w:r>
    </w:p>
    <w:p>
      <w:pPr>
        <w:pStyle w:val="a3"/>
        <w:wordWrap/>
        <w:snapToGrid/>
        <w:jc w:val="left"/>
        <w:pBdr>
          <w:right w:val="none" w:sz="2" w:space="10" w:color="000000"/>
        </w:pBdr>
        <w:rPr>
          <w:rFonts w:ascii="맑은 고딕" w:eastAsia="맑은 고딕" w:hAnsi="맑은 고딕" w:hint="default"/>
          <w:b w:val="0"/>
          <w:bCs w:val="0"/>
          <w:szCs w:val="20"/>
        </w:rPr>
      </w:pPr>
      <w:r>
        <w:rPr>
          <w:rFonts w:ascii="맑은 고딕" w:eastAsia="맑은 고딕" w:hAnsi="맑은 고딕"/>
          <w:b/>
          <w:bCs/>
          <w:sz w:val="20"/>
          <w:szCs w:val="20"/>
        </w:rPr>
        <w:t xml:space="preserve"> 2.5 로프</w:t>
      </w:r>
    </w:p>
    <w:p>
      <w:pPr>
        <w:pStyle w:val="a3"/>
        <w:ind w:left="661" w:hangingChars="300" w:hanging="661"/>
        <w:wordWrap/>
        <w:snapToGrid/>
        <w:jc w:val="left"/>
        <w:pBdr>
          <w:right w:val="none" w:sz="2" w:space="10" w:color="000000"/>
        </w:pBdr>
        <w:rPr>
          <w:rFonts w:ascii="맑은 고딕" w:eastAsia="맑은 고딕" w:hAnsi="맑은 고딕" w:hint="default"/>
          <w:b w:val="0"/>
          <w:bCs w:val="0"/>
          <w:szCs w:val="20"/>
        </w:rPr>
      </w:pPr>
      <w:r>
        <w:rPr>
          <w:rFonts w:ascii="맑은 고딕" w:eastAsia="맑은 고딕" w:hAnsi="맑은 고딕"/>
          <w:b w:val="0"/>
          <w:bCs w:val="0"/>
          <w:sz w:val="20"/>
          <w:szCs w:val="20"/>
        </w:rPr>
        <w:t xml:space="preserve">  (1) 16MM, 18MM의 철심을 내장한 로프등을 사용하고, 수직과 수평의 교차부분은        플라스틱볼조인트와, 플라스틱티조인트를 사용하여 고정한다.</w:t>
      </w:r>
    </w:p>
    <w:p>
      <w:pPr>
        <w:pStyle w:val="a3"/>
        <w:wordWrap/>
        <w:snapToGrid/>
        <w:jc w:val="left"/>
        <w:pBdr>
          <w:right w:val="none" w:sz="2" w:space="10" w:color="000000"/>
        </w:pBdr>
        <w:rPr>
          <w:rFonts w:ascii="맑은 고딕" w:eastAsia="맑은 고딕" w:hAnsi="맑은 고딕" w:hint="default"/>
          <w:b w:val="0"/>
          <w:bCs w:val="0"/>
          <w:szCs w:val="20"/>
        </w:rPr>
      </w:pPr>
      <w:r>
        <w:rPr>
          <w:rFonts w:ascii="맑은 고딕" w:eastAsia="맑은 고딕" w:hAnsi="맑은 고딕"/>
          <w:b/>
          <w:bCs/>
          <w:sz w:val="20"/>
          <w:szCs w:val="20"/>
        </w:rPr>
        <w:t xml:space="preserve"> 2.6 폴리카보네이트</w:t>
      </w:r>
    </w:p>
    <w:p>
      <w:pPr>
        <w:pStyle w:val="a3"/>
        <w:ind w:firstLine="240"/>
        <w:wordWrap/>
        <w:snapToGrid/>
        <w:jc w:val="left"/>
        <w:pBdr>
          <w:right w:val="none" w:sz="2" w:space="10" w:color="000000"/>
        </w:pBdr>
        <w:rPr>
          <w:rFonts w:ascii="맑은 고딕" w:eastAsia="맑은 고딕" w:hAnsi="맑은 고딕"/>
          <w:b w:val="0"/>
          <w:bCs w:val="0"/>
          <w:sz w:val="20"/>
          <w:szCs w:val="20"/>
        </w:rPr>
      </w:pPr>
      <w:r>
        <w:rPr>
          <w:rFonts w:ascii="맑은 고딕" w:eastAsia="맑은 고딕" w:hAnsi="맑은 고딕"/>
          <w:b w:val="0"/>
          <w:bCs w:val="0"/>
          <w:sz w:val="20"/>
          <w:szCs w:val="20"/>
        </w:rPr>
        <w:t xml:space="preserve">(1) 폴리카보네이트평판 또는 폴리카보네이트 진공성형된 제품을 사용하며, </w:t>
      </w:r>
    </w:p>
    <w:p>
      <w:pPr>
        <w:pStyle w:val="a3"/>
        <w:ind w:firstLineChars="300" w:firstLine="661"/>
        <w:wordWrap/>
        <w:snapToGrid/>
        <w:jc w:val="left"/>
        <w:pBdr>
          <w:right w:val="none" w:sz="2" w:space="10" w:color="000000"/>
        </w:pBdr>
        <w:rPr>
          <w:rFonts w:ascii="맑은 고딕" w:eastAsia="맑은 고딕" w:hAnsi="맑은 고딕" w:hint="default"/>
          <w:b w:val="0"/>
          <w:bCs w:val="0"/>
          <w:szCs w:val="20"/>
        </w:rPr>
      </w:pPr>
      <w:r>
        <w:rPr>
          <w:rFonts w:ascii="맑은 고딕" w:eastAsia="맑은 고딕" w:hAnsi="맑은 고딕"/>
          <w:b w:val="0"/>
          <w:bCs w:val="0"/>
          <w:sz w:val="20"/>
          <w:szCs w:val="20"/>
        </w:rPr>
        <w:t>규격은 3mm 이상의 것을 사용한다.</w:t>
      </w:r>
    </w:p>
    <w:p>
      <w:pPr>
        <w:pStyle w:val="a3"/>
        <w:ind w:left="661" w:hangingChars="300" w:hanging="661"/>
        <w:wordWrap/>
        <w:snapToGrid/>
        <w:jc w:val="left"/>
        <w:pBdr>
          <w:right w:val="none" w:sz="2" w:space="10" w:color="000000"/>
        </w:pBdr>
        <w:rPr>
          <w:rFonts w:ascii="맑은 고딕" w:eastAsia="맑은 고딕" w:hAnsi="맑은 고딕" w:hint="default"/>
          <w:b w:val="0"/>
          <w:bCs w:val="0"/>
          <w:szCs w:val="20"/>
        </w:rPr>
      </w:pPr>
      <w:r>
        <w:rPr>
          <w:rFonts w:ascii="맑은 고딕" w:eastAsia="맑은 고딕" w:hAnsi="맑은 고딕"/>
          <w:b w:val="0"/>
          <w:bCs w:val="0"/>
          <w:sz w:val="20"/>
          <w:szCs w:val="20"/>
        </w:rPr>
        <w:t xml:space="preserve">  (2) 폴리카보네이트 시트는 보호필름으로 보양된 상태로 현장에 반입되어야 하며        가공 및 시공과정에서 부득이한 경우가 아니면 보호필름을 제거하거나 훼손</w:t>
      </w:r>
    </w:p>
    <w:p>
      <w:pPr>
        <w:pStyle w:val="a3"/>
        <w:wordWrap/>
        <w:snapToGrid/>
        <w:jc w:val="left"/>
        <w:pBdr>
          <w:right w:val="none" w:sz="2" w:space="10" w:color="000000"/>
        </w:pBdr>
        <w:rPr>
          <w:rFonts w:ascii="맑은 고딕" w:eastAsia="맑은 고딕" w:hAnsi="맑은 고딕" w:hint="default"/>
          <w:b w:val="0"/>
          <w:bCs w:val="0"/>
          <w:szCs w:val="20"/>
        </w:rPr>
      </w:pPr>
      <w:r>
        <w:rPr>
          <w:rFonts w:ascii="맑은 고딕" w:eastAsia="맑은 고딕" w:hAnsi="맑은 고딕"/>
          <w:b w:val="0"/>
          <w:bCs w:val="0"/>
          <w:sz w:val="20"/>
          <w:szCs w:val="20"/>
        </w:rPr>
        <w:t xml:space="preserve">      하면 안된다.</w:t>
      </w:r>
    </w:p>
    <w:p>
      <w:pPr>
        <w:pStyle w:val="a3"/>
        <w:wordWrap/>
        <w:snapToGrid/>
        <w:jc w:val="left"/>
        <w:pBdr>
          <w:right w:val="none" w:sz="2" w:space="10" w:color="000000"/>
        </w:pBdr>
        <w:rPr>
          <w:rFonts w:ascii="맑은 고딕" w:eastAsia="맑은 고딕" w:hAnsi="맑은 고딕" w:hint="default"/>
          <w:b w:val="0"/>
          <w:bCs w:val="0"/>
          <w:szCs w:val="20"/>
        </w:rPr>
      </w:pPr>
      <w:r>
        <w:rPr>
          <w:rFonts w:ascii="맑은 고딕" w:eastAsia="맑은 고딕" w:hAnsi="맑은 고딕"/>
          <w:b/>
          <w:bCs/>
          <w:sz w:val="20"/>
          <w:szCs w:val="20"/>
        </w:rPr>
        <w:t xml:space="preserve"> 2.7 볼트 및 너트</w:t>
      </w:r>
    </w:p>
    <w:p>
      <w:pPr>
        <w:pStyle w:val="a3"/>
        <w:wordWrap/>
        <w:snapToGrid/>
        <w:jc w:val="left"/>
        <w:pBdr>
          <w:right w:val="none" w:sz="2" w:space="10" w:color="000000"/>
        </w:pBdr>
        <w:rPr>
          <w:rFonts w:ascii="맑은 고딕" w:eastAsia="맑은 고딕" w:hAnsi="맑은 고딕" w:hint="default"/>
          <w:b w:val="0"/>
          <w:bCs w:val="0"/>
          <w:szCs w:val="20"/>
        </w:rPr>
      </w:pPr>
      <w:r>
        <w:rPr>
          <w:rFonts w:ascii="맑은 고딕" w:eastAsia="맑은 고딕" w:hAnsi="맑은 고딕"/>
          <w:b w:val="0"/>
          <w:bCs w:val="0"/>
          <w:sz w:val="20"/>
          <w:szCs w:val="20"/>
        </w:rPr>
        <w:t xml:space="preserve">  (1) 볼트 및 너트와 와샤는 아연도금한 것이나 스텐레스강을 사용한다.</w:t>
      </w:r>
    </w:p>
    <w:p>
      <w:pPr>
        <w:pStyle w:val="a3"/>
        <w:ind w:left="661" w:hangingChars="300" w:hanging="661"/>
        <w:wordWrap/>
        <w:snapToGrid/>
        <w:jc w:val="left"/>
        <w:pBdr>
          <w:right w:val="none" w:sz="2" w:space="10" w:color="000000"/>
        </w:pBdr>
        <w:rPr>
          <w:rFonts w:ascii="맑은 고딕" w:eastAsia="맑은 고딕" w:hAnsi="맑은 고딕" w:hint="default"/>
          <w:b w:val="0"/>
          <w:bCs w:val="0"/>
          <w:szCs w:val="20"/>
        </w:rPr>
      </w:pPr>
      <w:r>
        <w:rPr>
          <w:rFonts w:ascii="맑은 고딕" w:eastAsia="맑은 고딕" w:hAnsi="맑은 고딕"/>
          <w:b w:val="0"/>
          <w:bCs w:val="0"/>
          <w:sz w:val="20"/>
          <w:szCs w:val="20"/>
        </w:rPr>
        <w:t xml:space="preserve">  (2) 볼트는 사용부에 따라 스크류볼트, 근각볼트, 육각볼트, 직결볼트, 전산볼트        등을 사용 한다.</w:t>
      </w:r>
    </w:p>
    <w:p>
      <w:pPr>
        <w:pStyle w:val="a3"/>
        <w:wordWrap/>
        <w:snapToGrid/>
        <w:jc w:val="left"/>
        <w:pBdr>
          <w:right w:val="none" w:sz="2" w:space="10" w:color="000000"/>
        </w:pBdr>
        <w:rPr>
          <w:rFonts w:ascii="맑은 고딕" w:eastAsia="맑은 고딕" w:hAnsi="맑은 고딕" w:hint="default"/>
          <w:b w:val="0"/>
          <w:bCs w:val="0"/>
          <w:szCs w:val="20"/>
        </w:rPr>
      </w:pPr>
      <w:r>
        <w:rPr>
          <w:rFonts w:ascii="맑은 고딕" w:eastAsia="맑은 고딕" w:hAnsi="맑은 고딕"/>
          <w:b/>
          <w:bCs/>
          <w:sz w:val="20"/>
          <w:szCs w:val="20"/>
        </w:rPr>
        <w:t xml:space="preserve"> 2.8 나사못</w:t>
      </w:r>
    </w:p>
    <w:p>
      <w:pPr>
        <w:pStyle w:val="a3"/>
        <w:wordWrap/>
        <w:snapToGrid/>
        <w:jc w:val="left"/>
        <w:pBdr>
          <w:right w:val="none" w:sz="2" w:space="10" w:color="000000"/>
        </w:pBdr>
        <w:rPr>
          <w:rFonts w:ascii="맑은 고딕" w:eastAsia="맑은 고딕" w:hAnsi="맑은 고딕" w:hint="default"/>
          <w:b w:val="0"/>
          <w:bCs w:val="0"/>
          <w:szCs w:val="20"/>
        </w:rPr>
      </w:pPr>
      <w:r>
        <w:rPr>
          <w:rFonts w:ascii="맑은 고딕" w:eastAsia="맑은 고딕" w:hAnsi="맑은 고딕"/>
          <w:b w:val="0"/>
          <w:bCs w:val="0"/>
          <w:sz w:val="20"/>
          <w:szCs w:val="20"/>
        </w:rPr>
        <w:t xml:space="preserve">  (1) 나사못은 아연도금된 것으로 규격은 #8을 사용한다. </w:t>
      </w:r>
    </w:p>
    <w:p>
      <w:pPr>
        <w:pStyle w:val="a3"/>
        <w:wordWrap/>
        <w:snapToGrid/>
        <w:jc w:val="left"/>
        <w:pBdr>
          <w:right w:val="none" w:sz="2" w:space="10" w:color="000000"/>
        </w:pBdr>
        <w:rPr>
          <w:rFonts w:ascii="맑은 고딕" w:eastAsia="맑은 고딕" w:hAnsi="맑은 고딕" w:hint="default"/>
          <w:b w:val="0"/>
          <w:bCs w:val="0"/>
          <w:szCs w:val="20"/>
        </w:rPr>
      </w:pPr>
      <w:r>
        <w:rPr>
          <w:rFonts w:ascii="맑은 고딕" w:eastAsia="맑은 고딕" w:hAnsi="맑은 고딕"/>
          <w:b/>
          <w:bCs/>
          <w:sz w:val="20"/>
          <w:szCs w:val="20"/>
        </w:rPr>
        <w:t xml:space="preserve"> 2.9 기타재료</w:t>
      </w:r>
    </w:p>
    <w:p>
      <w:pPr>
        <w:pStyle w:val="a3"/>
        <w:wordWrap/>
        <w:snapToGrid/>
        <w:jc w:val="left"/>
        <w:pBdr>
          <w:right w:val="none" w:sz="2" w:space="10" w:color="000000"/>
        </w:pBdr>
        <w:rPr>
          <w:rFonts w:ascii="맑은 고딕" w:eastAsia="맑은 고딕" w:hAnsi="맑은 고딕" w:hint="default"/>
          <w:b w:val="0"/>
          <w:bCs w:val="0"/>
          <w:szCs w:val="20"/>
        </w:rPr>
      </w:pPr>
      <w:r>
        <w:rPr>
          <w:rFonts w:ascii="맑은 고딕" w:eastAsia="맑은 고딕" w:hAnsi="맑은 고딕"/>
          <w:b w:val="0"/>
          <w:bCs w:val="0"/>
          <w:sz w:val="20"/>
          <w:szCs w:val="20"/>
        </w:rPr>
        <w:t xml:space="preserve">  (1) 조립볼트와 보강 재료는 KS 정품으로 조립 설치한다.</w:t>
      </w:r>
    </w:p>
    <w:p>
      <w:pPr>
        <w:pStyle w:val="a3"/>
        <w:wordWrap/>
        <w:snapToGrid/>
        <w:jc w:val="left"/>
        <w:pBdr>
          <w:right w:val="none" w:sz="2" w:space="10" w:color="000000"/>
        </w:pBdr>
        <w:rPr>
          <w:rFonts w:ascii="맑은 고딕" w:eastAsia="맑은 고딕" w:hAnsi="맑은 고딕" w:hint="default"/>
          <w:b w:val="0"/>
          <w:bCs w:val="0"/>
          <w:szCs w:val="20"/>
        </w:rPr>
      </w:pPr>
      <w:r>
        <w:rPr>
          <w:rFonts w:ascii="맑은 고딕" w:eastAsia="맑은 고딕" w:hAnsi="맑은 고딕"/>
          <w:b w:val="0"/>
          <w:bCs w:val="0"/>
          <w:sz w:val="20"/>
          <w:szCs w:val="20"/>
        </w:rPr>
        <w:t xml:space="preserve">  (2) 부재료 규격은 설계도면을 기준하며 현장에 따라 상향 조정할수 있다.</w:t>
      </w:r>
    </w:p>
    <w:p>
      <w:pPr>
        <w:pStyle w:val="a3"/>
        <w:wordWrap/>
        <w:snapToGrid/>
        <w:jc w:val="left"/>
        <w:pBdr>
          <w:right w:val="none" w:sz="2" w:space="10" w:color="000000"/>
        </w:pBdr>
        <w:rPr>
          <w:rFonts w:ascii="맑은 고딕" w:eastAsia="맑은 고딕" w:hAnsi="맑은 고딕" w:hint="default"/>
          <w:b w:val="0"/>
          <w:bCs w:val="0"/>
          <w:szCs w:val="20"/>
        </w:rPr>
      </w:pPr>
      <w:r>
        <w:rPr>
          <w:rFonts w:ascii="맑은 고딕" w:eastAsia="맑은 고딕" w:hAnsi="맑은 고딕"/>
          <w:b w:val="0"/>
          <w:bCs w:val="0"/>
          <w:sz w:val="20"/>
          <w:szCs w:val="20"/>
        </w:rPr>
        <w:t xml:space="preserve">  (3) 목재와 금속 결속품은 기온에 따라 수축현상이 있으므로 보완을 한다.</w:t>
      </w:r>
    </w:p>
    <w:p>
      <w:pPr>
        <w:pStyle w:val="a3"/>
        <w:wordWrap/>
        <w:snapToGrid/>
        <w:jc w:val="left"/>
        <w:pBdr>
          <w:right w:val="none" w:sz="2" w:space="10" w:color="000000"/>
        </w:pBdr>
        <w:rPr>
          <w:rFonts w:ascii="맑은 고딕" w:eastAsia="맑은 고딕" w:hAnsi="맑은 고딕"/>
          <w:b w:val="0"/>
          <w:bCs w:val="0"/>
          <w:sz w:val="20"/>
          <w:szCs w:val="20"/>
        </w:rPr>
      </w:pPr>
    </w:p>
    <w:p>
      <w:pPr>
        <w:pStyle w:val="a3"/>
        <w:wordWrap/>
        <w:snapToGrid/>
        <w:jc w:val="left"/>
        <w:pBdr>
          <w:right w:val="none" w:sz="2" w:space="10" w:color="000000"/>
        </w:pBdr>
        <w:rPr>
          <w:rFonts w:ascii="맑은 고딕" w:eastAsia="맑은 고딕" w:hAnsi="맑은 고딕" w:hint="default"/>
          <w:b/>
          <w:bCs/>
          <w:szCs w:val="20"/>
        </w:rPr>
      </w:pPr>
      <w:r>
        <w:rPr>
          <w:rFonts w:ascii="맑은 고딕" w:eastAsia="맑은 고딕" w:hAnsi="맑은 고딕"/>
          <w:b/>
          <w:bCs/>
          <w:sz w:val="20"/>
          <w:szCs w:val="20"/>
        </w:rPr>
        <w:t>3. 접합 및 조립</w:t>
      </w:r>
    </w:p>
    <w:p>
      <w:pPr>
        <w:pStyle w:val="a3"/>
        <w:wordWrap/>
        <w:snapToGrid/>
        <w:jc w:val="left"/>
        <w:pBdr>
          <w:right w:val="none" w:sz="2" w:space="10" w:color="000000"/>
        </w:pBdr>
        <w:rPr>
          <w:rFonts w:ascii="맑은 고딕" w:eastAsia="맑은 고딕" w:hAnsi="맑은 고딕" w:hint="default"/>
          <w:b w:val="0"/>
          <w:bCs w:val="0"/>
          <w:szCs w:val="20"/>
        </w:rPr>
      </w:pPr>
      <w:r>
        <w:rPr>
          <w:rFonts w:ascii="맑은 고딕" w:eastAsia="맑은 고딕" w:hAnsi="맑은 고딕"/>
          <w:b/>
          <w:bCs/>
          <w:sz w:val="20"/>
          <w:szCs w:val="20"/>
        </w:rPr>
        <w:t xml:space="preserve"> 3.1 용접</w:t>
      </w:r>
    </w:p>
    <w:p>
      <w:pPr>
        <w:pStyle w:val="a3"/>
        <w:ind w:left="440" w:hangingChars="200" w:hanging="440"/>
        <w:wordWrap/>
        <w:snapToGrid/>
        <w:jc w:val="left"/>
        <w:pBdr>
          <w:right w:val="none" w:sz="2" w:space="10" w:color="000000"/>
        </w:pBdr>
        <w:rPr>
          <w:rFonts w:ascii="맑은 고딕" w:eastAsia="맑은 고딕" w:hAnsi="맑은 고딕" w:hint="default"/>
          <w:b w:val="0"/>
          <w:bCs w:val="0"/>
          <w:szCs w:val="20"/>
        </w:rPr>
      </w:pPr>
      <w:r>
        <w:rPr>
          <w:rFonts w:ascii="맑은 고딕" w:eastAsia="맑은 고딕" w:hAnsi="맑은 고딕"/>
          <w:b w:val="0"/>
          <w:bCs w:val="0"/>
          <w:sz w:val="20"/>
          <w:szCs w:val="20"/>
        </w:rPr>
        <w:t xml:space="preserve">  (1) 용접은 해당 작업의 시험이나 그 이상의 검정시험에 합격한 용접공에 의해         시행해야 한다. 단, 동등한 시험이나 그 이상의 전문지식과 경험을 충분히         갖추고 있다고 감독자가 인정하는 경우에는 이규정을 따르지 않아도 된다.</w:t>
      </w:r>
    </w:p>
    <w:p>
      <w:pPr>
        <w:pStyle w:val="a3"/>
        <w:ind w:left="661" w:hangingChars="300" w:hanging="661"/>
        <w:wordWrap/>
        <w:snapToGrid/>
        <w:jc w:val="left"/>
        <w:pBdr>
          <w:right w:val="none" w:sz="2" w:space="10" w:color="000000"/>
        </w:pBdr>
        <w:rPr>
          <w:rFonts w:ascii="맑은 고딕" w:eastAsia="맑은 고딕" w:hAnsi="맑은 고딕" w:hint="default"/>
          <w:b w:val="0"/>
          <w:bCs w:val="0"/>
          <w:szCs w:val="20"/>
        </w:rPr>
      </w:pPr>
      <w:r>
        <w:rPr>
          <w:rFonts w:ascii="맑은 고딕" w:eastAsia="맑은 고딕" w:hAnsi="맑은 고딕"/>
          <w:b w:val="0"/>
          <w:bCs w:val="0"/>
          <w:sz w:val="20"/>
          <w:szCs w:val="20"/>
        </w:rPr>
        <w:t xml:space="preserve">  (2) 용접에 의한 수축량과 찌그러짐 등의 변형을 고려하여 마무리 규격의 형상을        얻을 수 있도록 해야한다.</w:t>
      </w:r>
    </w:p>
    <w:p>
      <w:pPr>
        <w:pStyle w:val="a3"/>
        <w:ind w:left="661" w:hangingChars="300" w:hanging="661"/>
        <w:wordWrap/>
        <w:snapToGrid/>
        <w:jc w:val="left"/>
        <w:pBdr>
          <w:right w:val="none" w:sz="2" w:space="10" w:color="000000"/>
        </w:pBdr>
        <w:rPr>
          <w:rFonts w:ascii="맑은 고딕" w:eastAsia="맑은 고딕" w:hAnsi="맑은 고딕" w:hint="default"/>
          <w:b w:val="0"/>
          <w:bCs w:val="0"/>
          <w:szCs w:val="20"/>
        </w:rPr>
      </w:pPr>
      <w:r>
        <w:rPr>
          <w:rFonts w:ascii="맑은 고딕" w:eastAsia="맑은 고딕" w:hAnsi="맑은 고딕"/>
          <w:b w:val="0"/>
          <w:bCs w:val="0"/>
          <w:sz w:val="20"/>
          <w:szCs w:val="20"/>
        </w:rPr>
        <w:t xml:space="preserve">  (3) 철재의 용접은 가스용접, 불활성가스, 아크용접, 알곤가스용접 등의 방법을        사용하고 재료 및 부위별 용접방식의 선택은 설계도면에 따른다.</w:t>
      </w:r>
    </w:p>
    <w:p>
      <w:pPr>
        <w:pStyle w:val="a3"/>
        <w:ind w:firstLine="240"/>
        <w:wordWrap/>
        <w:snapToGrid/>
        <w:jc w:val="left"/>
        <w:pBdr>
          <w:right w:val="none" w:sz="2" w:space="10" w:color="000000"/>
        </w:pBdr>
        <w:rPr>
          <w:rFonts w:ascii="맑은 고딕" w:eastAsia="맑은 고딕" w:hAnsi="맑은 고딕"/>
          <w:b w:val="0"/>
          <w:bCs w:val="0"/>
          <w:sz w:val="20"/>
          <w:szCs w:val="20"/>
        </w:rPr>
      </w:pPr>
      <w:r>
        <w:rPr>
          <w:rFonts w:ascii="맑은 고딕" w:eastAsia="맑은 고딕" w:hAnsi="맑은 고딕"/>
          <w:b w:val="0"/>
          <w:bCs w:val="0"/>
          <w:sz w:val="20"/>
          <w:szCs w:val="20"/>
        </w:rPr>
        <w:t xml:space="preserve">(4) 부재의 용접면은 용접전의 페인트, 기름, 녹, 수분, 스케일 등 용접에 </w:t>
      </w:r>
    </w:p>
    <w:p>
      <w:pPr>
        <w:pStyle w:val="a3"/>
        <w:ind w:firstLineChars="300" w:firstLine="661"/>
        <w:wordWrap/>
        <w:snapToGrid/>
        <w:jc w:val="left"/>
        <w:pBdr>
          <w:right w:val="none" w:sz="2" w:space="10" w:color="000000"/>
        </w:pBdr>
        <w:rPr>
          <w:rFonts w:ascii="맑은 고딕" w:eastAsia="맑은 고딕" w:hAnsi="맑은 고딕" w:hint="default"/>
          <w:b w:val="0"/>
          <w:bCs w:val="0"/>
          <w:szCs w:val="20"/>
        </w:rPr>
      </w:pPr>
      <w:r>
        <w:rPr>
          <w:rFonts w:ascii="맑은 고딕" w:eastAsia="맑은 고딕" w:hAnsi="맑은 고딕"/>
          <w:b w:val="0"/>
          <w:bCs w:val="0"/>
          <w:sz w:val="20"/>
          <w:szCs w:val="20"/>
        </w:rPr>
        <w:t>지장이 있는 것을 제거하여야 한다.</w:t>
      </w:r>
    </w:p>
    <w:p>
      <w:pPr>
        <w:pStyle w:val="a3"/>
        <w:ind w:firstLine="240"/>
        <w:wordWrap/>
        <w:snapToGrid/>
        <w:jc w:val="left"/>
        <w:pBdr>
          <w:right w:val="none" w:sz="2" w:space="10" w:color="000000"/>
        </w:pBdr>
        <w:rPr>
          <w:rFonts w:ascii="맑은 고딕" w:eastAsia="맑은 고딕" w:hAnsi="맑은 고딕"/>
          <w:b w:val="0"/>
          <w:bCs w:val="0"/>
          <w:sz w:val="20"/>
          <w:szCs w:val="20"/>
        </w:rPr>
      </w:pPr>
      <w:r>
        <w:rPr>
          <w:rFonts w:ascii="맑은 고딕" w:eastAsia="맑은 고딕" w:hAnsi="맑은 고딕"/>
          <w:b w:val="0"/>
          <w:bCs w:val="0"/>
          <w:sz w:val="20"/>
          <w:szCs w:val="20"/>
        </w:rPr>
        <w:t xml:space="preserve">(5) 용접기와 부속기구는 주어진 용접조건에 알맞은 구조 및 기능을 갖고 </w:t>
      </w:r>
    </w:p>
    <w:p>
      <w:pPr>
        <w:pStyle w:val="a3"/>
        <w:ind w:firstLineChars="300" w:firstLine="661"/>
        <w:wordWrap/>
        <w:snapToGrid/>
        <w:jc w:val="left"/>
        <w:pBdr>
          <w:right w:val="none" w:sz="2" w:space="10" w:color="000000"/>
        </w:pBdr>
        <w:rPr>
          <w:rFonts w:ascii="맑은 고딕" w:eastAsia="맑은 고딕" w:hAnsi="맑은 고딕" w:hint="default"/>
          <w:b w:val="0"/>
          <w:bCs w:val="0"/>
          <w:szCs w:val="20"/>
        </w:rPr>
      </w:pPr>
      <w:r>
        <w:rPr>
          <w:rFonts w:ascii="맑은 고딕" w:eastAsia="맑은 고딕" w:hAnsi="맑은 고딕"/>
          <w:b w:val="0"/>
          <w:bCs w:val="0"/>
          <w:sz w:val="20"/>
          <w:szCs w:val="20"/>
        </w:rPr>
        <w:t>안전하게 용접할 수 있어야 한다.</w:t>
      </w:r>
    </w:p>
    <w:p>
      <w:pPr>
        <w:pStyle w:val="a3"/>
        <w:ind w:firstLine="240"/>
        <w:wordWrap/>
        <w:snapToGrid/>
        <w:jc w:val="left"/>
        <w:pBdr>
          <w:right w:val="none" w:sz="2" w:space="10" w:color="000000"/>
        </w:pBdr>
        <w:rPr>
          <w:rFonts w:ascii="맑은 고딕" w:eastAsia="맑은 고딕" w:hAnsi="맑은 고딕"/>
          <w:b w:val="0"/>
          <w:bCs w:val="0"/>
          <w:sz w:val="20"/>
          <w:szCs w:val="20"/>
        </w:rPr>
      </w:pPr>
      <w:r>
        <w:rPr>
          <w:rFonts w:ascii="맑은 고딕" w:eastAsia="맑은 고딕" w:hAnsi="맑은 고딕"/>
          <w:b w:val="0"/>
          <w:bCs w:val="0"/>
          <w:sz w:val="20"/>
          <w:szCs w:val="20"/>
        </w:rPr>
        <w:t xml:space="preserve">(6) 용접봉은 해당 한국산업규격에 합격된 것이어야 하고 실제 사용할 위치와 </w:t>
      </w:r>
    </w:p>
    <w:p>
      <w:pPr>
        <w:pStyle w:val="a3"/>
        <w:ind w:leftChars="300" w:left="660"/>
        <w:wordWrap/>
        <w:snapToGrid/>
        <w:jc w:val="left"/>
        <w:pBdr>
          <w:right w:val="none" w:sz="2" w:space="10" w:color="000000"/>
        </w:pBdr>
        <w:rPr>
          <w:rFonts w:ascii="맑은 고딕" w:eastAsia="맑은 고딕" w:hAnsi="맑은 고딕" w:hint="default"/>
          <w:b w:val="0"/>
          <w:bCs w:val="0"/>
          <w:szCs w:val="20"/>
        </w:rPr>
      </w:pPr>
      <w:r>
        <w:rPr>
          <w:rFonts w:ascii="맑은 고딕" w:eastAsia="맑은 고딕" w:hAnsi="맑은 고딕"/>
          <w:b w:val="0"/>
          <w:bCs w:val="0"/>
          <w:sz w:val="20"/>
          <w:szCs w:val="20"/>
        </w:rPr>
        <w:t>기 타 조건에 대하여 제작자가 추천하는 크기와 분류번호를 가진 피복된 용접봉 이어야 한다.</w:t>
      </w:r>
    </w:p>
    <w:p>
      <w:pPr>
        <w:pStyle w:val="a3"/>
        <w:wordWrap/>
        <w:snapToGrid/>
        <w:jc w:val="left"/>
        <w:pBdr>
          <w:right w:val="none" w:sz="2" w:space="10" w:color="000000"/>
        </w:pBdr>
        <w:rPr>
          <w:rFonts w:ascii="맑은 고딕" w:eastAsia="맑은 고딕" w:hAnsi="맑은 고딕" w:hint="default"/>
          <w:b w:val="0"/>
          <w:bCs w:val="0"/>
          <w:szCs w:val="20"/>
        </w:rPr>
      </w:pPr>
      <w:r>
        <w:rPr>
          <w:rFonts w:ascii="맑은 고딕" w:eastAsia="맑은 고딕" w:hAnsi="맑은 고딕"/>
          <w:b/>
          <w:bCs/>
          <w:sz w:val="20"/>
          <w:szCs w:val="20"/>
        </w:rPr>
        <w:t xml:space="preserve"> 3.2 볼트접합 </w:t>
      </w:r>
    </w:p>
    <w:p>
      <w:pPr>
        <w:pStyle w:val="a3"/>
        <w:ind w:left="661" w:hangingChars="300" w:hanging="661"/>
        <w:wordWrap/>
        <w:snapToGrid/>
        <w:jc w:val="left"/>
        <w:pBdr>
          <w:right w:val="none" w:sz="2" w:space="10" w:color="000000"/>
        </w:pBdr>
        <w:rPr>
          <w:rFonts w:ascii="맑은 고딕" w:eastAsia="맑은 고딕" w:hAnsi="맑은 고딕" w:hint="default"/>
          <w:b w:val="0"/>
          <w:bCs w:val="0"/>
          <w:szCs w:val="20"/>
        </w:rPr>
      </w:pPr>
      <w:r>
        <w:rPr>
          <w:rFonts w:ascii="맑은 고딕" w:eastAsia="맑은 고딕" w:hAnsi="맑은 고딕"/>
          <w:b w:val="0"/>
          <w:bCs w:val="0"/>
          <w:sz w:val="20"/>
          <w:szCs w:val="20"/>
        </w:rPr>
        <w:t xml:space="preserve">  (1) 볼트는 나사를 무리하게 조여 손상되지 않도록 하고 정확하게 구멍 속으로         박아야 하며 볼트 박기중 볼트머리가 손상되지 않도록 해야한다.</w:t>
      </w:r>
    </w:p>
    <w:p>
      <w:pPr>
        <w:pStyle w:val="a3"/>
        <w:ind w:left="661" w:hangingChars="300" w:hanging="661"/>
        <w:wordWrap/>
        <w:snapToGrid/>
        <w:jc w:val="left"/>
        <w:pBdr>
          <w:right w:val="none" w:sz="2" w:space="10" w:color="000000"/>
        </w:pBdr>
        <w:rPr>
          <w:rFonts w:ascii="맑은 고딕" w:eastAsia="맑은 고딕" w:hAnsi="맑은 고딕" w:hint="default"/>
          <w:b w:val="0"/>
          <w:bCs w:val="0"/>
          <w:szCs w:val="20"/>
        </w:rPr>
      </w:pPr>
      <w:r>
        <w:rPr>
          <w:rFonts w:ascii="맑은 고딕" w:eastAsia="맑은 고딕" w:hAnsi="맑은 고딕"/>
          <w:b w:val="0"/>
          <w:bCs w:val="0"/>
          <w:sz w:val="20"/>
          <w:szCs w:val="20"/>
        </w:rPr>
        <w:t xml:space="preserve">  (2) 볼트 조임 전후에 불량볼트의 유무를 검사하고 불량 볼트에 대해서는 적절한        보완조치를 해야 한다.</w:t>
      </w:r>
    </w:p>
    <w:p>
      <w:pPr>
        <w:pStyle w:val="a3"/>
        <w:ind w:firstLine="240"/>
        <w:wordWrap/>
        <w:snapToGrid/>
        <w:jc w:val="left"/>
        <w:pBdr>
          <w:right w:val="none" w:sz="2" w:space="10" w:color="000000"/>
        </w:pBdr>
        <w:rPr>
          <w:rFonts w:ascii="맑은 고딕" w:eastAsia="맑은 고딕" w:hAnsi="맑은 고딕"/>
          <w:b w:val="0"/>
          <w:bCs w:val="0"/>
          <w:sz w:val="20"/>
          <w:szCs w:val="20"/>
        </w:rPr>
      </w:pPr>
      <w:r>
        <w:rPr>
          <w:rFonts w:ascii="맑은 고딕" w:eastAsia="맑은 고딕" w:hAnsi="맑은 고딕"/>
          <w:b w:val="0"/>
          <w:bCs w:val="0"/>
          <w:sz w:val="20"/>
          <w:szCs w:val="20"/>
        </w:rPr>
        <w:t xml:space="preserve">(3) 와셔는 볼트머리 아래 및 너트 아래에 각각 한 장씩 사용하며 볼트머리와 </w:t>
      </w:r>
    </w:p>
    <w:p>
      <w:pPr>
        <w:pStyle w:val="a3"/>
        <w:ind w:firstLineChars="300" w:firstLine="661"/>
        <w:wordWrap/>
        <w:snapToGrid/>
        <w:jc w:val="left"/>
        <w:pBdr>
          <w:right w:val="none" w:sz="2" w:space="10" w:color="000000"/>
        </w:pBdr>
        <w:rPr>
          <w:rFonts w:ascii="맑은 고딕" w:eastAsia="맑은 고딕" w:hAnsi="맑은 고딕" w:hint="default"/>
          <w:b w:val="0"/>
          <w:bCs w:val="0"/>
          <w:szCs w:val="20"/>
        </w:rPr>
      </w:pPr>
      <w:r>
        <w:rPr>
          <w:rFonts w:ascii="맑은 고딕" w:eastAsia="맑은 고딕" w:hAnsi="맑은 고딕"/>
          <w:b w:val="0"/>
          <w:bCs w:val="0"/>
          <w:sz w:val="20"/>
          <w:szCs w:val="20"/>
        </w:rPr>
        <w:t>너트는 정연하게 놓여야 한다.</w:t>
      </w:r>
    </w:p>
    <w:p>
      <w:pPr>
        <w:pStyle w:val="a3"/>
        <w:ind w:left="661" w:hangingChars="300" w:hanging="661"/>
        <w:wordWrap/>
        <w:snapToGrid/>
        <w:jc w:val="left"/>
        <w:pBdr>
          <w:right w:val="none" w:sz="2" w:space="10" w:color="000000"/>
        </w:pBdr>
        <w:rPr>
          <w:rFonts w:ascii="맑은 고딕" w:eastAsia="맑은 고딕" w:hAnsi="맑은 고딕" w:hint="default"/>
          <w:b w:val="0"/>
          <w:bCs w:val="0"/>
          <w:szCs w:val="20"/>
        </w:rPr>
      </w:pPr>
      <w:r>
        <w:rPr>
          <w:rFonts w:ascii="맑은 고딕" w:eastAsia="맑은 고딕" w:hAnsi="맑은 고딕"/>
          <w:b w:val="0"/>
          <w:bCs w:val="0"/>
          <w:sz w:val="20"/>
          <w:szCs w:val="20"/>
        </w:rPr>
        <w:t xml:space="preserve">  (4) 볼트 조임은 핸드렌치, 임펙트렌치 등을 이용하여 느슨하지 않도록 적절히         조이며 구조상 중요한 부분에는 스프링 와셔나 잠금기가 붙은 것을 사용하여        풀림을 방지해야 한다.</w:t>
      </w:r>
    </w:p>
    <w:p>
      <w:pPr>
        <w:pStyle w:val="a3"/>
        <w:wordWrap/>
        <w:snapToGrid/>
        <w:jc w:val="left"/>
        <w:pBdr>
          <w:right w:val="none" w:sz="2" w:space="10" w:color="000000"/>
        </w:pBdr>
        <w:rPr>
          <w:rFonts w:ascii="맑은 고딕" w:eastAsia="맑은 고딕" w:hAnsi="맑은 고딕"/>
          <w:b/>
          <w:bCs/>
          <w:sz w:val="20"/>
          <w:szCs w:val="20"/>
        </w:rPr>
      </w:pPr>
    </w:p>
    <w:p>
      <w:pPr>
        <w:pStyle w:val="a3"/>
        <w:wordWrap/>
        <w:snapToGrid/>
        <w:jc w:val="left"/>
        <w:pBdr>
          <w:right w:val="none" w:sz="2" w:space="10" w:color="000000"/>
        </w:pBdr>
        <w:rPr>
          <w:rFonts w:ascii="맑은 고딕" w:eastAsia="맑은 고딕" w:hAnsi="맑은 고딕" w:hint="default"/>
          <w:b/>
          <w:bCs/>
          <w:szCs w:val="20"/>
        </w:rPr>
      </w:pPr>
      <w:r>
        <w:rPr>
          <w:rFonts w:ascii="맑은 고딕" w:eastAsia="맑은 고딕" w:hAnsi="맑은 고딕"/>
          <w:b/>
          <w:bCs/>
          <w:sz w:val="20"/>
          <w:szCs w:val="20"/>
        </w:rPr>
        <w:t>4. 도장</w:t>
      </w:r>
    </w:p>
    <w:p>
      <w:pPr>
        <w:pStyle w:val="a3"/>
        <w:wordWrap/>
        <w:snapToGrid/>
        <w:jc w:val="left"/>
        <w:pBdr>
          <w:right w:val="none" w:sz="2" w:space="10" w:color="000000"/>
        </w:pBdr>
        <w:rPr>
          <w:rFonts w:ascii="맑은 고딕" w:eastAsia="맑은 고딕" w:hAnsi="맑은 고딕" w:hint="default"/>
          <w:b w:val="0"/>
          <w:bCs w:val="0"/>
          <w:szCs w:val="20"/>
        </w:rPr>
      </w:pPr>
      <w:r>
        <w:rPr>
          <w:rFonts w:ascii="맑은 고딕" w:eastAsia="맑은 고딕" w:hAnsi="맑은 고딕"/>
          <w:b/>
          <w:bCs/>
          <w:sz w:val="20"/>
          <w:szCs w:val="20"/>
        </w:rPr>
        <w:t xml:space="preserve"> 4.1 목재</w:t>
      </w:r>
    </w:p>
    <w:p>
      <w:pPr>
        <w:pStyle w:val="a3"/>
        <w:wordWrap/>
        <w:snapToGrid/>
        <w:jc w:val="left"/>
        <w:pBdr>
          <w:right w:val="none" w:sz="2" w:space="10" w:color="000000"/>
        </w:pBdr>
        <w:rPr>
          <w:rFonts w:ascii="맑은 고딕" w:eastAsia="맑은 고딕" w:hAnsi="맑은 고딕" w:hint="default"/>
          <w:b w:val="0"/>
          <w:bCs w:val="0"/>
          <w:szCs w:val="20"/>
        </w:rPr>
      </w:pPr>
      <w:r>
        <w:rPr>
          <w:rFonts w:ascii="맑은 고딕" w:eastAsia="맑은 고딕" w:hAnsi="맑은 고딕"/>
          <w:b w:val="0"/>
          <w:bCs w:val="0"/>
          <w:sz w:val="20"/>
          <w:szCs w:val="20"/>
        </w:rPr>
        <w:t xml:space="preserve">  (1) 수분함수율이 양호한 품질을 사용한다.</w:t>
      </w:r>
    </w:p>
    <w:p>
      <w:pPr>
        <w:pStyle w:val="a3"/>
        <w:wordWrap/>
        <w:snapToGrid/>
        <w:jc w:val="left"/>
        <w:pBdr>
          <w:right w:val="none" w:sz="2" w:space="10" w:color="000000"/>
        </w:pBdr>
        <w:rPr>
          <w:rFonts w:ascii="맑은 고딕" w:eastAsia="맑은 고딕" w:hAnsi="맑은 고딕" w:hint="default"/>
          <w:b w:val="0"/>
          <w:bCs w:val="0"/>
          <w:szCs w:val="20"/>
        </w:rPr>
      </w:pPr>
      <w:r>
        <w:rPr>
          <w:rFonts w:ascii="맑은 고딕" w:eastAsia="맑은 고딕" w:hAnsi="맑은 고딕"/>
          <w:b w:val="0"/>
          <w:bCs w:val="0"/>
          <w:sz w:val="20"/>
          <w:szCs w:val="20"/>
        </w:rPr>
        <w:t xml:space="preserve">  (2) 피도면에 유분, 먼지, 이물질 등을 완전히 제거한 후 작업한다.</w:t>
      </w:r>
    </w:p>
    <w:p>
      <w:pPr>
        <w:pStyle w:val="a3"/>
        <w:wordWrap/>
        <w:snapToGrid/>
        <w:jc w:val="left"/>
        <w:pBdr>
          <w:right w:val="none" w:sz="2" w:space="10" w:color="000000"/>
        </w:pBdr>
        <w:rPr>
          <w:rFonts w:ascii="맑은 고딕" w:eastAsia="맑은 고딕" w:hAnsi="맑은 고딕" w:hint="default"/>
          <w:b w:val="0"/>
          <w:bCs w:val="0"/>
          <w:szCs w:val="20"/>
        </w:rPr>
      </w:pPr>
      <w:r>
        <w:rPr>
          <w:rFonts w:ascii="맑은 고딕" w:eastAsia="맑은 고딕" w:hAnsi="맑은 고딕"/>
          <w:b w:val="0"/>
          <w:bCs w:val="0"/>
          <w:sz w:val="20"/>
          <w:szCs w:val="20"/>
        </w:rPr>
        <w:t xml:space="preserve">  (3) 대패가공 후 방부, 방충 오일스테인을 2회 도장한다.</w:t>
      </w:r>
    </w:p>
    <w:p>
      <w:pPr>
        <w:pStyle w:val="a3"/>
        <w:wordWrap/>
        <w:snapToGrid/>
        <w:jc w:val="left"/>
        <w:pBdr>
          <w:right w:val="none" w:sz="2" w:space="10" w:color="000000"/>
        </w:pBdr>
        <w:rPr>
          <w:rFonts w:ascii="맑은 고딕" w:eastAsia="맑은 고딕" w:hAnsi="맑은 고딕" w:hint="default"/>
          <w:b w:val="0"/>
          <w:bCs w:val="0"/>
          <w:szCs w:val="20"/>
        </w:rPr>
      </w:pPr>
      <w:r>
        <w:rPr>
          <w:rFonts w:ascii="맑은 고딕" w:eastAsia="맑은 고딕" w:hAnsi="맑은 고딕"/>
          <w:b w:val="0"/>
          <w:bCs w:val="0"/>
          <w:sz w:val="20"/>
          <w:szCs w:val="20"/>
        </w:rPr>
        <w:t xml:space="preserve">  (4) 도장후 표면에 얼룩이 생기지 않도록 하고 건조를 철저히 한다.</w:t>
      </w:r>
    </w:p>
    <w:p>
      <w:pPr>
        <w:pStyle w:val="a3"/>
        <w:wordWrap/>
        <w:snapToGrid/>
        <w:jc w:val="left"/>
        <w:pBdr>
          <w:right w:val="none" w:sz="2" w:space="10" w:color="000000"/>
        </w:pBdr>
        <w:rPr>
          <w:rFonts w:ascii="맑은 고딕" w:eastAsia="맑은 고딕" w:hAnsi="맑은 고딕" w:hint="default"/>
          <w:b w:val="0"/>
          <w:bCs w:val="0"/>
          <w:szCs w:val="20"/>
        </w:rPr>
      </w:pPr>
      <w:r>
        <w:rPr>
          <w:rFonts w:ascii="맑은 고딕" w:eastAsia="맑은 고딕" w:hAnsi="맑은 고딕"/>
          <w:b/>
          <w:bCs/>
          <w:sz w:val="20"/>
          <w:szCs w:val="20"/>
        </w:rPr>
        <w:t xml:space="preserve">  4.2 철재</w:t>
      </w:r>
    </w:p>
    <w:p>
      <w:pPr>
        <w:pStyle w:val="a3"/>
        <w:wordWrap/>
        <w:snapToGrid/>
        <w:jc w:val="left"/>
        <w:pBdr>
          <w:right w:val="none" w:sz="2" w:space="10" w:color="000000"/>
        </w:pBdr>
        <w:rPr>
          <w:rFonts w:ascii="맑은 고딕" w:eastAsia="맑은 고딕" w:hAnsi="맑은 고딕" w:hint="default"/>
          <w:b w:val="0"/>
          <w:bCs w:val="0"/>
          <w:szCs w:val="20"/>
        </w:rPr>
      </w:pPr>
      <w:r>
        <w:rPr>
          <w:rFonts w:ascii="맑은 고딕" w:eastAsia="맑은 고딕" w:hAnsi="맑은 고딕"/>
          <w:b w:val="0"/>
          <w:bCs w:val="0"/>
          <w:sz w:val="20"/>
          <w:szCs w:val="20"/>
        </w:rPr>
        <w:t xml:space="preserve">  (1) 탈지 및 프라이머 하도 작업을 철저히 한다.</w:t>
      </w:r>
    </w:p>
    <w:p>
      <w:pPr>
        <w:pStyle w:val="a3"/>
        <w:wordWrap/>
        <w:snapToGrid/>
        <w:jc w:val="left"/>
        <w:pBdr>
          <w:right w:val="none" w:sz="2" w:space="10" w:color="000000"/>
        </w:pBdr>
        <w:rPr>
          <w:rFonts w:ascii="맑은 고딕" w:eastAsia="맑은 고딕" w:hAnsi="맑은 고딕" w:hint="default"/>
          <w:b w:val="0"/>
          <w:bCs w:val="0"/>
          <w:szCs w:val="20"/>
        </w:rPr>
      </w:pPr>
      <w:r>
        <w:rPr>
          <w:rFonts w:ascii="맑은 고딕" w:eastAsia="맑은 고딕" w:hAnsi="맑은 고딕"/>
          <w:b w:val="0"/>
          <w:bCs w:val="0"/>
          <w:sz w:val="20"/>
          <w:szCs w:val="20"/>
        </w:rPr>
        <w:t xml:space="preserve">  (2) 하도 열처리 후 녹막이 도장을 필히 빈틈 없이 한다.</w:t>
      </w:r>
    </w:p>
    <w:p>
      <w:pPr>
        <w:pStyle w:val="a3"/>
        <w:wordWrap/>
        <w:snapToGrid/>
        <w:jc w:val="left"/>
        <w:pBdr>
          <w:right w:val="none" w:sz="2" w:space="10" w:color="000000"/>
        </w:pBdr>
        <w:rPr>
          <w:rFonts w:ascii="맑은 고딕" w:eastAsia="맑은 고딕" w:hAnsi="맑은 고딕" w:hint="default"/>
          <w:b w:val="0"/>
          <w:bCs w:val="0"/>
          <w:szCs w:val="20"/>
        </w:rPr>
      </w:pPr>
      <w:r>
        <w:rPr>
          <w:rFonts w:ascii="맑은 고딕" w:eastAsia="맑은 고딕" w:hAnsi="맑은 고딕"/>
          <w:b w:val="0"/>
          <w:bCs w:val="0"/>
          <w:sz w:val="20"/>
          <w:szCs w:val="20"/>
        </w:rPr>
        <w:t xml:space="preserve">  (3) 아크릴 우레탄 도장 2~3회 또는 분체 도장을 한다.</w:t>
      </w:r>
    </w:p>
    <w:p>
      <w:pPr>
        <w:pStyle w:val="a3"/>
        <w:wordWrap/>
        <w:snapToGrid/>
        <w:jc w:val="left"/>
        <w:pBdr>
          <w:right w:val="none" w:sz="2" w:space="10" w:color="000000"/>
        </w:pBdr>
        <w:rPr>
          <w:rFonts w:ascii="맑은 고딕" w:eastAsia="맑은 고딕" w:hAnsi="맑은 고딕"/>
          <w:b w:val="0"/>
          <w:bCs w:val="0"/>
          <w:sz w:val="20"/>
          <w:szCs w:val="20"/>
        </w:rPr>
      </w:pPr>
    </w:p>
    <w:p>
      <w:pPr>
        <w:pStyle w:val="a3"/>
        <w:wordWrap/>
        <w:snapToGrid/>
        <w:jc w:val="left"/>
        <w:pBdr>
          <w:right w:val="none" w:sz="2" w:space="10" w:color="000000"/>
        </w:pBdr>
        <w:rPr>
          <w:rFonts w:ascii="맑은 고딕" w:eastAsia="맑은 고딕" w:hAnsi="맑은 고딕" w:hint="default"/>
          <w:b/>
          <w:bCs/>
          <w:szCs w:val="20"/>
        </w:rPr>
      </w:pPr>
      <w:r>
        <w:rPr>
          <w:rFonts w:ascii="맑은 고딕" w:eastAsia="맑은 고딕" w:hAnsi="맑은 고딕"/>
          <w:b/>
          <w:bCs/>
          <w:sz w:val="20"/>
          <w:szCs w:val="20"/>
        </w:rPr>
        <w:t>5. 검사 및 시험</w:t>
      </w:r>
    </w:p>
    <w:p>
      <w:pPr>
        <w:pStyle w:val="a3"/>
        <w:wordWrap/>
        <w:snapToGrid/>
        <w:jc w:val="left"/>
        <w:pBdr>
          <w:right w:val="none" w:sz="2" w:space="10" w:color="000000"/>
        </w:pBdr>
        <w:rPr>
          <w:rFonts w:ascii="맑은 고딕" w:eastAsia="맑은 고딕" w:hAnsi="맑은 고딕" w:hint="default"/>
          <w:b w:val="0"/>
          <w:bCs w:val="0"/>
          <w:szCs w:val="20"/>
        </w:rPr>
      </w:pPr>
      <w:r>
        <w:rPr>
          <w:rFonts w:ascii="맑은 고딕" w:eastAsia="맑은 고딕" w:hAnsi="맑은 고딕"/>
          <w:b/>
          <w:bCs/>
          <w:sz w:val="20"/>
          <w:szCs w:val="20"/>
        </w:rPr>
        <w:t xml:space="preserve"> 5.1 검사</w:t>
      </w:r>
    </w:p>
    <w:p>
      <w:pPr>
        <w:pStyle w:val="a3"/>
        <w:ind w:firstLine="240"/>
        <w:wordWrap/>
        <w:snapToGrid/>
        <w:jc w:val="left"/>
        <w:pBdr>
          <w:right w:val="none" w:sz="2" w:space="10" w:color="000000"/>
        </w:pBdr>
        <w:rPr>
          <w:rFonts w:ascii="맑은 고딕" w:eastAsia="맑은 고딕" w:hAnsi="맑은 고딕"/>
          <w:b w:val="0"/>
          <w:bCs w:val="0"/>
          <w:sz w:val="20"/>
          <w:szCs w:val="20"/>
        </w:rPr>
      </w:pPr>
      <w:r>
        <w:rPr>
          <w:rFonts w:ascii="맑은 고딕" w:eastAsia="맑은 고딕" w:hAnsi="맑은 고딕"/>
          <w:b w:val="0"/>
          <w:bCs w:val="0"/>
          <w:sz w:val="20"/>
          <w:szCs w:val="20"/>
        </w:rPr>
        <w:t>(1) 사용부재의 두께, 길이, 볼트구멍 등 완성품의 규격이 도면 및 시방서의</w:t>
      </w:r>
    </w:p>
    <w:p>
      <w:pPr>
        <w:pStyle w:val="a3"/>
        <w:ind w:firstLineChars="300" w:firstLine="661"/>
        <w:wordWrap/>
        <w:snapToGrid/>
        <w:jc w:val="left"/>
        <w:pBdr>
          <w:right w:val="none" w:sz="2" w:space="10" w:color="000000"/>
        </w:pBdr>
        <w:rPr>
          <w:rFonts w:ascii="맑은 고딕" w:eastAsia="맑은 고딕" w:hAnsi="맑은 고딕" w:hint="default"/>
          <w:b w:val="0"/>
          <w:bCs w:val="0"/>
          <w:szCs w:val="20"/>
        </w:rPr>
      </w:pPr>
      <w:r>
        <w:rPr>
          <w:rFonts w:ascii="맑은 고딕" w:eastAsia="맑은 고딕" w:hAnsi="맑은 고딕"/>
          <w:b w:val="0"/>
          <w:bCs w:val="0"/>
          <w:sz w:val="20"/>
          <w:szCs w:val="20"/>
        </w:rPr>
        <w:t xml:space="preserve"> 내용과 같은지 확인한다.</w:t>
      </w:r>
    </w:p>
    <w:p>
      <w:pPr>
        <w:pStyle w:val="a3"/>
        <w:ind w:left="661" w:hangingChars="300" w:hanging="661"/>
        <w:wordWrap/>
        <w:snapToGrid/>
        <w:jc w:val="left"/>
        <w:pBdr>
          <w:right w:val="none" w:sz="2" w:space="10" w:color="000000"/>
        </w:pBdr>
        <w:rPr>
          <w:rFonts w:ascii="맑은 고딕" w:eastAsia="맑은 고딕" w:hAnsi="맑은 고딕" w:hint="default"/>
          <w:b w:val="0"/>
          <w:bCs w:val="0"/>
          <w:szCs w:val="20"/>
        </w:rPr>
      </w:pPr>
      <w:r>
        <w:rPr>
          <w:rFonts w:ascii="맑은 고딕" w:eastAsia="맑은 고딕" w:hAnsi="맑은 고딕"/>
          <w:b w:val="0"/>
          <w:bCs w:val="0"/>
          <w:sz w:val="20"/>
          <w:szCs w:val="20"/>
        </w:rPr>
        <w:t xml:space="preserve">  (2) 사용부재의 규격, 부재간 연결방법, 용접면 및 용접상태, 접속부의 마감상태        접속부분의 상태 등 완성품의 구조에 대한 검사를 실시한다.</w:t>
      </w:r>
    </w:p>
    <w:p>
      <w:pPr>
        <w:pStyle w:val="a3"/>
        <w:wordWrap/>
        <w:snapToGrid/>
        <w:jc w:val="left"/>
        <w:pBdr>
          <w:right w:val="none" w:sz="2" w:space="10" w:color="000000"/>
        </w:pBdr>
        <w:rPr>
          <w:rFonts w:ascii="맑은 고딕" w:eastAsia="맑은 고딕" w:hAnsi="맑은 고딕" w:hint="default"/>
          <w:b w:val="0"/>
          <w:bCs w:val="0"/>
          <w:szCs w:val="20"/>
        </w:rPr>
      </w:pPr>
      <w:r>
        <w:rPr>
          <w:rFonts w:ascii="맑은 고딕" w:eastAsia="맑은 고딕" w:hAnsi="맑은 고딕"/>
          <w:b w:val="0"/>
          <w:bCs w:val="0"/>
          <w:sz w:val="20"/>
          <w:szCs w:val="20"/>
        </w:rPr>
        <w:t xml:space="preserve">  (3) 완성품의 표면상태 및 외형 등의 이상이 없는지 확인한다.</w:t>
      </w:r>
    </w:p>
    <w:p>
      <w:pPr>
        <w:pStyle w:val="a3"/>
        <w:wordWrap/>
        <w:snapToGrid/>
        <w:jc w:val="left"/>
        <w:pBdr>
          <w:right w:val="none" w:sz="2" w:space="10" w:color="000000"/>
        </w:pBdr>
        <w:rPr>
          <w:rFonts w:ascii="맑은 고딕" w:eastAsia="맑은 고딕" w:hAnsi="맑은 고딕" w:hint="default"/>
          <w:b w:val="0"/>
          <w:bCs w:val="0"/>
          <w:szCs w:val="20"/>
        </w:rPr>
      </w:pPr>
      <w:r>
        <w:rPr>
          <w:rFonts w:ascii="맑은 고딕" w:eastAsia="맑은 고딕" w:hAnsi="맑은 고딕"/>
          <w:b/>
          <w:bCs/>
          <w:sz w:val="20"/>
          <w:szCs w:val="20"/>
        </w:rPr>
        <w:t xml:space="preserve">  5.2 시험</w:t>
      </w:r>
    </w:p>
    <w:p>
      <w:pPr>
        <w:pStyle w:val="a3"/>
        <w:ind w:firstLine="240"/>
        <w:wordWrap/>
        <w:snapToGrid/>
        <w:jc w:val="left"/>
        <w:pBdr>
          <w:right w:val="none" w:sz="2" w:space="10" w:color="000000"/>
        </w:pBdr>
        <w:rPr>
          <w:rFonts w:ascii="맑은 고딕" w:eastAsia="맑은 고딕" w:hAnsi="맑은 고딕"/>
          <w:b w:val="0"/>
          <w:bCs w:val="0"/>
          <w:sz w:val="20"/>
          <w:szCs w:val="20"/>
        </w:rPr>
      </w:pPr>
      <w:r>
        <w:rPr>
          <w:rFonts w:ascii="맑은 고딕" w:eastAsia="맑은 고딕" w:hAnsi="맑은 고딕"/>
          <w:b w:val="0"/>
          <w:bCs w:val="0"/>
          <w:sz w:val="20"/>
          <w:szCs w:val="20"/>
        </w:rPr>
        <w:t xml:space="preserve">(1) 목재의 함수율 : 함수율 측정은 KS-F-2199(목재의 함수율 측정 방법)에 </w:t>
      </w:r>
    </w:p>
    <w:p>
      <w:pPr>
        <w:pStyle w:val="a3"/>
        <w:ind w:firstLineChars="300" w:firstLine="661"/>
        <w:wordWrap/>
        <w:snapToGrid/>
        <w:jc w:val="left"/>
        <w:pBdr>
          <w:right w:val="none" w:sz="2" w:space="10" w:color="000000"/>
        </w:pBdr>
        <w:rPr>
          <w:rFonts w:ascii="맑은 고딕" w:eastAsia="맑은 고딕" w:hAnsi="맑은 고딕" w:hint="default"/>
          <w:b w:val="0"/>
          <w:bCs w:val="0"/>
          <w:szCs w:val="20"/>
        </w:rPr>
      </w:pPr>
      <w:r>
        <w:rPr>
          <w:rFonts w:ascii="맑은 고딕" w:eastAsia="맑은 고딕" w:hAnsi="맑은 고딕"/>
          <w:b w:val="0"/>
          <w:bCs w:val="0"/>
          <w:sz w:val="20"/>
          <w:szCs w:val="20"/>
        </w:rPr>
        <w:t>규정하는 방법에 따른다. 또한, 전기전 측정방법에 따라도 좋다.</w:t>
      </w:r>
    </w:p>
    <w:p>
      <w:pPr>
        <w:pStyle w:val="a3"/>
        <w:wordWrap/>
        <w:snapToGrid/>
        <w:jc w:val="left"/>
        <w:pBdr>
          <w:right w:val="none" w:sz="2" w:space="10" w:color="000000"/>
        </w:pBdr>
        <w:rPr>
          <w:rFonts w:ascii="맑은 고딕" w:eastAsia="맑은 고딕" w:hAnsi="맑은 고딕" w:hint="default"/>
          <w:b w:val="0"/>
          <w:bCs w:val="0"/>
          <w:szCs w:val="20"/>
        </w:rPr>
      </w:pPr>
      <w:r>
        <w:rPr>
          <w:rFonts w:ascii="맑은 고딕" w:eastAsia="맑은 고딕" w:hAnsi="맑은 고딕"/>
          <w:b w:val="0"/>
          <w:bCs w:val="0"/>
          <w:sz w:val="20"/>
          <w:szCs w:val="20"/>
        </w:rPr>
        <w:t xml:space="preserve">  (2) 표면처리</w:t>
      </w:r>
    </w:p>
    <w:p>
      <w:pPr>
        <w:pStyle w:val="a3"/>
        <w:wordWrap/>
        <w:snapToGrid/>
        <w:jc w:val="left"/>
        <w:pBdr>
          <w:right w:val="none" w:sz="2" w:space="10" w:color="000000"/>
        </w:pBdr>
        <w:rPr>
          <w:rFonts w:ascii="맑은 고딕" w:eastAsia="맑은 고딕" w:hAnsi="맑은 고딕"/>
          <w:b w:val="0"/>
          <w:bCs w:val="0"/>
          <w:sz w:val="20"/>
          <w:szCs w:val="20"/>
        </w:rPr>
      </w:pPr>
      <w:r>
        <w:rPr>
          <w:rFonts w:ascii="맑은 고딕" w:eastAsia="맑은 고딕" w:hAnsi="맑은 고딕"/>
          <w:b w:val="0"/>
          <w:bCs w:val="0"/>
          <w:sz w:val="20"/>
          <w:szCs w:val="20"/>
        </w:rPr>
        <w:t xml:space="preserve">   1) 금속부 도막 밀착성 시험은 시험편에 예리한 칼로 칼날이 금속 바탕에 </w:t>
      </w:r>
    </w:p>
    <w:p>
      <w:pPr>
        <w:pStyle w:val="a3"/>
        <w:ind w:leftChars="300" w:left="660"/>
        <w:wordWrap/>
        <w:snapToGrid/>
        <w:jc w:val="left"/>
        <w:pBdr>
          <w:right w:val="none" w:sz="2" w:space="10" w:color="000000"/>
        </w:pBdr>
        <w:rPr>
          <w:rFonts w:ascii="맑은 고딕" w:eastAsia="맑은 고딕" w:hAnsi="맑은 고딕" w:hint="default"/>
          <w:b w:val="0"/>
          <w:bCs w:val="0"/>
          <w:szCs w:val="20"/>
        </w:rPr>
      </w:pPr>
      <w:r>
        <w:rPr>
          <w:rFonts w:ascii="맑은 고딕" w:eastAsia="맑은 고딕" w:hAnsi="맑은 고딕"/>
          <w:b w:val="0"/>
          <w:bCs w:val="0"/>
          <w:sz w:val="20"/>
          <w:szCs w:val="20"/>
        </w:rPr>
        <w:t>닿도록 1mm간격으로 서로 직교하도록 괘선을 11줄씩 긋고 1x1mm의 칸을 100개 만든다. 그위에 KS-A-1528(셀로판 점착 테이프)에 규정하는 점착테이프를 붙인 후 즉시 떼어내어 도막이 벗겨지는지 유무를 조사한다.</w:t>
      </w:r>
    </w:p>
    <w:p>
      <w:pPr>
        <w:pStyle w:val="a3"/>
        <w:wordWrap/>
        <w:snapToGrid/>
        <w:jc w:val="left"/>
        <w:pBdr>
          <w:right w:val="none" w:sz="2" w:space="10" w:color="000000"/>
        </w:pBdr>
        <w:rPr>
          <w:rFonts w:ascii="맑은 고딕" w:eastAsia="맑은 고딕" w:hAnsi="맑은 고딕"/>
          <w:b w:val="0"/>
          <w:bCs w:val="0"/>
          <w:sz w:val="20"/>
          <w:szCs w:val="20"/>
        </w:rPr>
      </w:pPr>
      <w:r>
        <w:rPr>
          <w:rFonts w:ascii="맑은 고딕" w:eastAsia="맑은 고딕" w:hAnsi="맑은 고딕"/>
          <w:b w:val="0"/>
          <w:bCs w:val="0"/>
          <w:sz w:val="20"/>
          <w:szCs w:val="20"/>
        </w:rPr>
        <w:t xml:space="preserve">   2) 목재부 도막밀착성 시험은 시험편에 예리한 칼날을 약 30°로 기울여 </w:t>
      </w:r>
    </w:p>
    <w:p>
      <w:pPr>
        <w:pStyle w:val="a3"/>
        <w:ind w:leftChars="300" w:left="660"/>
        <w:wordWrap/>
        <w:snapToGrid/>
        <w:jc w:val="left"/>
        <w:pBdr>
          <w:right w:val="none" w:sz="2" w:space="10" w:color="000000"/>
        </w:pBdr>
        <w:rPr>
          <w:rFonts w:ascii="맑은 고딕" w:eastAsia="맑은 고딕" w:hAnsi="맑은 고딕" w:hint="default"/>
          <w:b w:val="0"/>
          <w:bCs w:val="0"/>
          <w:szCs w:val="20"/>
        </w:rPr>
      </w:pPr>
      <w:r>
        <w:rPr>
          <w:rFonts w:ascii="맑은 고딕" w:eastAsia="맑은 고딕" w:hAnsi="맑은 고딕"/>
          <w:b w:val="0"/>
          <w:bCs w:val="0"/>
          <w:sz w:val="20"/>
          <w:szCs w:val="20"/>
        </w:rPr>
        <w:t>목질바</w:t>
      </w:r>
      <w:r>
        <w:rPr>
          <w:rFonts w:ascii="맑은 고딕" w:eastAsia="맑은 고딕" w:hAnsi="맑은 고딕" w:hint="eastAsia"/>
          <w:b w:val="0"/>
          <w:bCs w:val="0"/>
          <w:sz w:val="20"/>
          <w:szCs w:val="20"/>
        </w:rPr>
        <w:t>탕</w:t>
      </w:r>
      <w:r>
        <w:rPr>
          <w:rFonts w:ascii="맑은 고딕" w:eastAsia="맑은 고딕" w:hAnsi="맑은 고딕"/>
          <w:b w:val="0"/>
          <w:bCs w:val="0"/>
          <w:sz w:val="20"/>
          <w:szCs w:val="20"/>
        </w:rPr>
        <w:t>을 닿도록 2mm간격으로 서로 직교하는 선을 11줄씩 긋고 2x2mm의 칸을 100개 만든다. 그위에 KS-A-1528(셀로판 점착 테이프)에 규정하는 점착테이프를</w:t>
      </w:r>
      <w:r>
        <w:rPr>
          <w:rFonts w:ascii="맑은 고딕" w:eastAsia="맑은 고딕" w:hAnsi="맑은 고딕" w:hint="eastAsia"/>
          <w:b w:val="0"/>
          <w:bCs w:val="0"/>
          <w:sz w:val="20"/>
          <w:szCs w:val="20"/>
        </w:rPr>
        <w:t xml:space="preserve"> </w:t>
      </w:r>
      <w:r>
        <w:rPr>
          <w:rFonts w:ascii="맑은 고딕" w:eastAsia="맑은 고딕" w:hAnsi="맑은 고딕"/>
          <w:b w:val="0"/>
          <w:bCs w:val="0"/>
          <w:sz w:val="20"/>
          <w:szCs w:val="20"/>
        </w:rPr>
        <w:t xml:space="preserve"> 붙인 후 바로 떼어서 도막의 벗겨짐 유무를 조사한다.</w:t>
      </w:r>
    </w:p>
    <w:p>
      <w:pPr>
        <w:pStyle w:val="a3"/>
        <w:wordWrap/>
        <w:snapToGrid/>
        <w:jc w:val="left"/>
        <w:pBdr>
          <w:right w:val="none" w:sz="2" w:space="10" w:color="000000"/>
        </w:pBdr>
        <w:rPr>
          <w:rFonts w:ascii="맑은 고딕" w:eastAsia="맑은 고딕" w:hAnsi="맑은 고딕"/>
          <w:b w:val="0"/>
          <w:bCs w:val="0"/>
          <w:sz w:val="20"/>
          <w:szCs w:val="20"/>
        </w:rPr>
      </w:pPr>
    </w:p>
    <w:p>
      <w:pPr>
        <w:pStyle w:val="a3"/>
        <w:wordWrap/>
        <w:snapToGrid/>
        <w:jc w:val="left"/>
        <w:pBdr>
          <w:right w:val="none" w:sz="2" w:space="10" w:color="000000"/>
        </w:pBdr>
        <w:rPr>
          <w:rFonts w:ascii="맑은 고딕" w:eastAsia="맑은 고딕" w:hAnsi="맑은 고딕" w:hint="default"/>
          <w:b/>
          <w:bCs/>
          <w:szCs w:val="20"/>
        </w:rPr>
      </w:pPr>
      <w:r>
        <w:rPr>
          <w:rFonts w:ascii="맑은 고딕" w:eastAsia="맑은 고딕" w:hAnsi="맑은 고딕"/>
          <w:b/>
          <w:bCs/>
          <w:sz w:val="20"/>
          <w:szCs w:val="20"/>
        </w:rPr>
        <w:t>6. 설치일반 및 시공</w:t>
      </w:r>
    </w:p>
    <w:p>
      <w:pPr>
        <w:pStyle w:val="a3"/>
        <w:wordWrap/>
        <w:snapToGrid/>
        <w:jc w:val="left"/>
        <w:pBdr>
          <w:right w:val="none" w:sz="2" w:space="10" w:color="000000"/>
        </w:pBdr>
        <w:rPr>
          <w:rFonts w:ascii="맑은 고딕" w:eastAsia="맑은 고딕" w:hAnsi="맑은 고딕" w:hint="default"/>
          <w:b w:val="0"/>
          <w:bCs w:val="0"/>
          <w:szCs w:val="20"/>
        </w:rPr>
      </w:pPr>
      <w:r>
        <w:rPr>
          <w:rFonts w:ascii="맑은 고딕" w:eastAsia="맑은 고딕" w:hAnsi="맑은 고딕"/>
          <w:b/>
          <w:bCs/>
          <w:sz w:val="20"/>
          <w:szCs w:val="20"/>
        </w:rPr>
        <w:t xml:space="preserve"> 6.1 설치 일반사항</w:t>
      </w:r>
    </w:p>
    <w:p>
      <w:pPr>
        <w:pStyle w:val="a3"/>
        <w:ind w:firstLine="240"/>
        <w:wordWrap/>
        <w:snapToGrid/>
        <w:jc w:val="left"/>
        <w:pBdr>
          <w:right w:val="none" w:sz="2" w:space="10" w:color="000000"/>
        </w:pBdr>
        <w:rPr>
          <w:rFonts w:ascii="맑은 고딕" w:eastAsia="맑은 고딕" w:hAnsi="맑은 고딕"/>
          <w:b w:val="0"/>
          <w:bCs w:val="0"/>
          <w:color w:val="282828"/>
          <w:sz w:val="20"/>
          <w:szCs w:val="20"/>
        </w:rPr>
      </w:pPr>
      <w:r>
        <w:rPr>
          <w:rFonts w:ascii="맑은 고딕" w:eastAsia="맑은 고딕" w:hAnsi="맑은 고딕"/>
          <w:b w:val="0"/>
          <w:bCs w:val="0"/>
          <w:sz w:val="20"/>
          <w:szCs w:val="20"/>
        </w:rPr>
        <w:t xml:space="preserve">(1) </w:t>
      </w:r>
      <w:r>
        <w:rPr>
          <w:rFonts w:ascii="맑은 고딕" w:eastAsia="맑은 고딕" w:hAnsi="맑은 고딕"/>
          <w:b w:val="0"/>
          <w:bCs w:val="0"/>
          <w:color w:val="282828"/>
          <w:sz w:val="20"/>
          <w:szCs w:val="20"/>
        </w:rPr>
        <w:t xml:space="preserve">시설 설치 전 제품의 공급방식(부품조립 공급방식, 완전조립 공급방식)을 </w:t>
      </w:r>
    </w:p>
    <w:p>
      <w:pPr>
        <w:pStyle w:val="a3"/>
        <w:ind w:leftChars="300" w:left="660"/>
        <w:wordWrap/>
        <w:snapToGrid/>
        <w:jc w:val="left"/>
        <w:pBdr>
          <w:right w:val="none" w:sz="2" w:space="10" w:color="000000"/>
        </w:pBdr>
        <w:rPr>
          <w:rFonts w:ascii="맑은 고딕" w:eastAsia="맑은 고딕" w:hAnsi="맑은 고딕" w:hint="default"/>
          <w:b w:val="0"/>
          <w:bCs w:val="0"/>
          <w:szCs w:val="20"/>
        </w:rPr>
      </w:pPr>
      <w:r>
        <w:rPr>
          <w:rFonts w:ascii="맑은 고딕" w:eastAsia="맑은 고딕" w:hAnsi="맑은 고딕"/>
          <w:b w:val="0"/>
          <w:bCs w:val="0"/>
          <w:color w:val="282828"/>
          <w:sz w:val="20"/>
          <w:szCs w:val="20"/>
        </w:rPr>
        <w:t>확인하고 조립용 부재나 긴결재 등이 도면에 명시된 대로 포함되어 있는지 수량을 확인한 후 설치하고 설치 후 부재의 조립상태와 부재의 손상여부를 점검하고 이상 발견시 즉시 보완해야한다.</w:t>
      </w:r>
    </w:p>
    <w:p>
      <w:pPr>
        <w:pStyle w:val="a3"/>
        <w:ind w:firstLine="240"/>
        <w:wordWrap/>
        <w:snapToGrid/>
        <w:jc w:val="left"/>
        <w:pBdr>
          <w:right w:val="none" w:sz="2" w:space="10" w:color="000000"/>
        </w:pBdr>
        <w:rPr>
          <w:rFonts w:ascii="맑은 고딕" w:eastAsia="맑은 고딕" w:hAnsi="맑은 고딕"/>
          <w:b w:val="0"/>
          <w:bCs w:val="0"/>
          <w:color w:val="282828"/>
          <w:sz w:val="20"/>
          <w:szCs w:val="20"/>
        </w:rPr>
      </w:pPr>
      <w:r>
        <w:rPr>
          <w:rFonts w:ascii="맑은 고딕" w:eastAsia="맑은 고딕" w:hAnsi="맑은 고딕"/>
          <w:b w:val="0"/>
          <w:bCs w:val="0"/>
          <w:sz w:val="20"/>
          <w:szCs w:val="20"/>
        </w:rPr>
        <w:t xml:space="preserve">(2) </w:t>
      </w:r>
      <w:r>
        <w:rPr>
          <w:rFonts w:ascii="맑은 고딕" w:eastAsia="맑은 고딕" w:hAnsi="맑은 고딕"/>
          <w:b w:val="0"/>
          <w:bCs w:val="0"/>
          <w:color w:val="282828"/>
          <w:sz w:val="20"/>
          <w:szCs w:val="20"/>
        </w:rPr>
        <w:t xml:space="preserve">설치는 반드시 주어진 도면, 상세도, 시방서에 따라 설치해야 하며, </w:t>
      </w:r>
    </w:p>
    <w:p>
      <w:pPr>
        <w:pStyle w:val="a3"/>
        <w:ind w:firstLineChars="300" w:firstLine="661"/>
        <w:wordWrap/>
        <w:snapToGrid/>
        <w:jc w:val="left"/>
        <w:pBdr>
          <w:right w:val="none" w:sz="2" w:space="10" w:color="000000"/>
        </w:pBdr>
        <w:rPr>
          <w:rFonts w:ascii="맑은 고딕" w:eastAsia="맑은 고딕" w:hAnsi="맑은 고딕" w:hint="default"/>
          <w:b w:val="0"/>
          <w:bCs w:val="0"/>
          <w:szCs w:val="20"/>
        </w:rPr>
      </w:pPr>
      <w:r>
        <w:rPr>
          <w:rFonts w:ascii="맑은 고딕" w:eastAsia="맑은 고딕" w:hAnsi="맑은 고딕"/>
          <w:b w:val="0"/>
          <w:bCs w:val="0"/>
          <w:color w:val="282828"/>
          <w:sz w:val="20"/>
          <w:szCs w:val="20"/>
        </w:rPr>
        <w:t>생산업체의 기술자나 경험이 있는 숙련자에 의해 시행되어야 한다.</w:t>
      </w:r>
    </w:p>
    <w:p>
      <w:pPr>
        <w:pStyle w:val="a3"/>
        <w:wordWrap/>
        <w:snapToGrid/>
        <w:jc w:val="left"/>
        <w:pBdr>
          <w:right w:val="none" w:sz="2" w:space="10" w:color="000000"/>
        </w:pBdr>
        <w:rPr>
          <w:rFonts w:ascii="맑은 고딕" w:eastAsia="맑은 고딕" w:hAnsi="맑은 고딕" w:hint="default"/>
          <w:b w:val="0"/>
          <w:bCs w:val="0"/>
          <w:szCs w:val="20"/>
        </w:rPr>
      </w:pPr>
      <w:r>
        <w:rPr>
          <w:rFonts w:ascii="맑은 고딕" w:eastAsia="맑은 고딕" w:hAnsi="맑은 고딕"/>
          <w:b/>
          <w:bCs/>
          <w:color w:val="282828"/>
          <w:sz w:val="20"/>
          <w:szCs w:val="20"/>
        </w:rPr>
        <w:t xml:space="preserve"> 6.2 시공</w:t>
      </w:r>
    </w:p>
    <w:p>
      <w:pPr>
        <w:pStyle w:val="a3"/>
        <w:ind w:firstLine="240"/>
        <w:wordWrap/>
        <w:snapToGrid/>
        <w:jc w:val="left"/>
        <w:pBdr>
          <w:right w:val="none" w:sz="2" w:space="10" w:color="000000"/>
        </w:pBdr>
        <w:rPr>
          <w:rFonts w:ascii="맑은 고딕" w:eastAsia="맑은 고딕" w:hAnsi="맑은 고딕"/>
          <w:b w:val="0"/>
          <w:bCs w:val="0"/>
          <w:color w:val="282828"/>
          <w:sz w:val="20"/>
          <w:szCs w:val="20"/>
        </w:rPr>
      </w:pPr>
      <w:r>
        <w:rPr>
          <w:rFonts w:ascii="맑은 고딕" w:eastAsia="맑은 고딕" w:hAnsi="맑은 고딕"/>
          <w:b w:val="0"/>
          <w:bCs w:val="0"/>
          <w:sz w:val="20"/>
          <w:szCs w:val="20"/>
        </w:rPr>
        <w:t xml:space="preserve">(1) </w:t>
      </w:r>
      <w:r>
        <w:rPr>
          <w:rFonts w:ascii="맑은 고딕" w:eastAsia="맑은 고딕" w:hAnsi="맑은 고딕"/>
          <w:b w:val="0"/>
          <w:bCs w:val="0"/>
          <w:color w:val="282828"/>
          <w:sz w:val="20"/>
          <w:szCs w:val="20"/>
        </w:rPr>
        <w:t xml:space="preserve">도면을 참고하여 안전거리에 유의하여 배치를 확인한다. 현장 여건상 </w:t>
      </w:r>
    </w:p>
    <w:p>
      <w:pPr>
        <w:pStyle w:val="a3"/>
        <w:ind w:leftChars="300" w:left="660"/>
        <w:wordWrap/>
        <w:snapToGrid/>
        <w:jc w:val="left"/>
        <w:pBdr>
          <w:right w:val="none" w:sz="2" w:space="10" w:color="000000"/>
        </w:pBdr>
        <w:rPr>
          <w:rFonts w:ascii="맑은 고딕" w:eastAsia="맑은 고딕" w:hAnsi="맑은 고딕" w:hint="default"/>
          <w:b w:val="0"/>
          <w:bCs w:val="0"/>
          <w:szCs w:val="20"/>
        </w:rPr>
      </w:pPr>
      <w:r>
        <w:rPr>
          <w:rFonts w:ascii="맑은 고딕" w:eastAsia="맑은 고딕" w:hAnsi="맑은 고딕"/>
          <w:b w:val="0"/>
          <w:bCs w:val="0"/>
          <w:color w:val="282828"/>
          <w:sz w:val="20"/>
          <w:szCs w:val="20"/>
        </w:rPr>
        <w:t>안전거리가 확보되지 못한 경우에는 감독관과 협의 하에 동선을 고려하여 시설물을 배치한다.</w:t>
      </w:r>
    </w:p>
    <w:p>
      <w:pPr>
        <w:pStyle w:val="a3"/>
        <w:ind w:left="440" w:hangingChars="200" w:hanging="440"/>
        <w:wordWrap/>
        <w:snapToGrid/>
        <w:jc w:val="left"/>
        <w:pBdr>
          <w:right w:val="none" w:sz="2" w:space="10" w:color="000000"/>
        </w:pBdr>
        <w:rPr>
          <w:rFonts w:ascii="맑은 고딕" w:eastAsia="맑은 고딕" w:hAnsi="맑은 고딕" w:hint="default"/>
          <w:b w:val="0"/>
          <w:bCs w:val="0"/>
          <w:szCs w:val="20"/>
        </w:rPr>
      </w:pPr>
      <w:r>
        <w:rPr>
          <w:rFonts w:ascii="맑은 고딕" w:eastAsia="맑은 고딕" w:hAnsi="맑은 고딕"/>
          <w:b w:val="0"/>
          <w:bCs w:val="0"/>
          <w:sz w:val="20"/>
          <w:szCs w:val="20"/>
        </w:rPr>
        <w:t xml:space="preserve">  (2) </w:t>
      </w:r>
      <w:r>
        <w:rPr>
          <w:rFonts w:ascii="맑은 고딕" w:eastAsia="맑은 고딕" w:hAnsi="맑은 고딕"/>
          <w:b w:val="0"/>
          <w:bCs w:val="0"/>
          <w:color w:val="282828"/>
          <w:sz w:val="20"/>
          <w:szCs w:val="20"/>
        </w:rPr>
        <w:t>기본안전거리는 놀이터 경계나 타 시설물과의 거리가 기둥이나 난간으로부터        1.5m이상, 미끄럼대 전면으로는 미끄럼대 끝에서부터 2m, 측면에선 1m이상의        거리를 확보한다. 그네는 그네안장의 회전각도 60도 지점에서 최소 1.75m 이        상의 거리를 확보한다.</w:t>
      </w:r>
    </w:p>
    <w:p>
      <w:pPr>
        <w:pStyle w:val="a3"/>
        <w:ind w:firstLine="240"/>
        <w:wordWrap/>
        <w:snapToGrid/>
        <w:jc w:val="left"/>
        <w:pBdr>
          <w:right w:val="none" w:sz="2" w:space="10" w:color="000000"/>
        </w:pBdr>
        <w:rPr>
          <w:rFonts w:ascii="맑은 고딕" w:eastAsia="맑은 고딕" w:hAnsi="맑은 고딕"/>
          <w:b w:val="0"/>
          <w:bCs w:val="0"/>
          <w:sz w:val="20"/>
          <w:szCs w:val="20"/>
        </w:rPr>
      </w:pPr>
      <w:r>
        <w:rPr>
          <w:rFonts w:ascii="맑은 고딕" w:eastAsia="맑은 고딕" w:hAnsi="맑은 고딕"/>
          <w:b w:val="0"/>
          <w:bCs w:val="0"/>
          <w:sz w:val="20"/>
          <w:szCs w:val="20"/>
        </w:rPr>
        <w:t xml:space="preserve">(3) 기초는 현장여건에 따라 콘크리트 타설형, 무콘크리트형, 앵커형 등을 </w:t>
      </w:r>
    </w:p>
    <w:p>
      <w:pPr>
        <w:pStyle w:val="a3"/>
        <w:ind w:firstLineChars="300" w:firstLine="661"/>
        <w:wordWrap/>
        <w:snapToGrid/>
        <w:jc w:val="left"/>
        <w:pBdr>
          <w:right w:val="none" w:sz="2" w:space="10" w:color="000000"/>
        </w:pBdr>
        <w:rPr>
          <w:rFonts w:ascii="맑은 고딕" w:eastAsia="맑은 고딕" w:hAnsi="맑은 고딕" w:hint="default"/>
          <w:b w:val="0"/>
          <w:bCs w:val="0"/>
          <w:szCs w:val="20"/>
        </w:rPr>
      </w:pPr>
      <w:r>
        <w:rPr>
          <w:rFonts w:ascii="맑은 고딕" w:eastAsia="맑은 고딕" w:hAnsi="맑은 고딕"/>
          <w:b w:val="0"/>
          <w:bCs w:val="0"/>
          <w:sz w:val="20"/>
          <w:szCs w:val="20"/>
        </w:rPr>
        <w:t>사용한다.</w:t>
      </w:r>
    </w:p>
    <w:p>
      <w:pPr>
        <w:pStyle w:val="a3"/>
        <w:ind w:firstLine="240"/>
        <w:wordWrap/>
        <w:snapToGrid/>
        <w:jc w:val="left"/>
        <w:pBdr>
          <w:right w:val="none" w:sz="2" w:space="10" w:color="000000"/>
        </w:pBdr>
        <w:rPr>
          <w:rFonts w:ascii="맑은 고딕" w:eastAsia="맑은 고딕" w:hAnsi="맑은 고딕"/>
          <w:b w:val="0"/>
          <w:bCs w:val="0"/>
          <w:sz w:val="20"/>
          <w:szCs w:val="20"/>
        </w:rPr>
      </w:pPr>
      <w:r>
        <w:rPr>
          <w:rFonts w:ascii="맑은 고딕" w:eastAsia="맑은 고딕" w:hAnsi="맑은 고딕"/>
          <w:b w:val="0"/>
          <w:bCs w:val="0"/>
          <w:sz w:val="20"/>
          <w:szCs w:val="20"/>
        </w:rPr>
        <w:t xml:space="preserve">(4) 기초설치시 수평과 수직을 유지시키며, 콘크리트 마감면은 포장면에 </w:t>
      </w:r>
    </w:p>
    <w:p>
      <w:pPr>
        <w:pStyle w:val="a3"/>
        <w:ind w:firstLineChars="300" w:firstLine="661"/>
        <w:wordWrap/>
        <w:snapToGrid/>
        <w:jc w:val="left"/>
        <w:pBdr>
          <w:right w:val="none" w:sz="2" w:space="10" w:color="000000"/>
        </w:pBdr>
        <w:rPr>
          <w:rFonts w:ascii="맑은 고딕" w:eastAsia="맑은 고딕" w:hAnsi="맑은 고딕" w:hint="default"/>
          <w:b w:val="0"/>
          <w:bCs w:val="0"/>
          <w:szCs w:val="20"/>
        </w:rPr>
      </w:pPr>
      <w:r>
        <w:rPr>
          <w:rFonts w:ascii="맑은 고딕" w:eastAsia="맑은 고딕" w:hAnsi="맑은 고딕"/>
          <w:b w:val="0"/>
          <w:bCs w:val="0"/>
          <w:sz w:val="20"/>
          <w:szCs w:val="20"/>
        </w:rPr>
        <w:t>노출시키지 않도록 해야한다.</w:t>
      </w:r>
    </w:p>
    <w:p>
      <w:pPr>
        <w:pStyle w:val="a3"/>
        <w:ind w:firstLine="240"/>
        <w:wordWrap/>
        <w:snapToGrid/>
        <w:jc w:val="left"/>
        <w:pBdr>
          <w:right w:val="none" w:sz="2" w:space="10" w:color="000000"/>
        </w:pBdr>
        <w:rPr>
          <w:rFonts w:ascii="맑은 고딕" w:eastAsia="맑은 고딕" w:hAnsi="맑은 고딕"/>
          <w:b w:val="0"/>
          <w:bCs w:val="0"/>
          <w:sz w:val="20"/>
          <w:szCs w:val="20"/>
        </w:rPr>
      </w:pPr>
      <w:r>
        <w:rPr>
          <w:rFonts w:ascii="맑은 고딕" w:eastAsia="맑은 고딕" w:hAnsi="맑은 고딕"/>
          <w:b w:val="0"/>
          <w:bCs w:val="0"/>
          <w:sz w:val="20"/>
          <w:szCs w:val="20"/>
        </w:rPr>
        <w:t xml:space="preserve">(5) 현장자재는 정리정돈을 하며 비사용자재는 커버를 씌워 훼손 및 분실에 </w:t>
      </w:r>
    </w:p>
    <w:p>
      <w:pPr>
        <w:pStyle w:val="a3"/>
        <w:ind w:firstLineChars="300" w:firstLine="661"/>
        <w:wordWrap/>
        <w:snapToGrid/>
        <w:jc w:val="left"/>
        <w:pBdr>
          <w:right w:val="none" w:sz="2" w:space="10" w:color="000000"/>
        </w:pBdr>
        <w:rPr>
          <w:rFonts w:ascii="맑은 고딕" w:eastAsia="맑은 고딕" w:hAnsi="맑은 고딕" w:hint="default"/>
          <w:b w:val="0"/>
          <w:bCs w:val="0"/>
          <w:szCs w:val="20"/>
        </w:rPr>
      </w:pPr>
      <w:r>
        <w:rPr>
          <w:rFonts w:ascii="맑은 고딕" w:eastAsia="맑은 고딕" w:hAnsi="맑은 고딕"/>
          <w:b w:val="0"/>
          <w:bCs w:val="0"/>
          <w:sz w:val="20"/>
          <w:szCs w:val="20"/>
        </w:rPr>
        <w:t>대비한다.</w:t>
      </w:r>
    </w:p>
    <w:p>
      <w:pPr>
        <w:pStyle w:val="a3"/>
        <w:wordWrap/>
        <w:snapToGrid/>
        <w:jc w:val="left"/>
        <w:pBdr>
          <w:right w:val="none" w:sz="2" w:space="10" w:color="000000"/>
        </w:pBdr>
        <w:rPr>
          <w:rFonts w:ascii="맑은 고딕" w:eastAsia="맑은 고딕" w:hAnsi="맑은 고딕" w:hint="default"/>
          <w:b w:val="0"/>
          <w:bCs w:val="0"/>
          <w:szCs w:val="20"/>
        </w:rPr>
      </w:pPr>
      <w:r>
        <w:rPr>
          <w:rFonts w:ascii="맑은 고딕" w:eastAsia="맑은 고딕" w:hAnsi="맑은 고딕"/>
          <w:b w:val="0"/>
          <w:bCs w:val="0"/>
          <w:sz w:val="20"/>
          <w:szCs w:val="20"/>
        </w:rPr>
        <w:t xml:space="preserve">  (6) 시공전 자재는 부목등을 이용하여 지면에 닿지않게 한다.</w:t>
      </w:r>
    </w:p>
    <w:p>
      <w:pPr>
        <w:pStyle w:val="a3"/>
        <w:ind w:left="661" w:hangingChars="300" w:hanging="661"/>
        <w:wordWrap/>
        <w:snapToGrid/>
        <w:jc w:val="left"/>
        <w:pBdr>
          <w:right w:val="none" w:sz="2" w:space="10" w:color="000000"/>
        </w:pBdr>
        <w:rPr>
          <w:rFonts w:ascii="맑은 고딕" w:eastAsia="맑은 고딕" w:hAnsi="맑은 고딕" w:hint="default"/>
          <w:b w:val="0"/>
          <w:bCs w:val="0"/>
          <w:szCs w:val="20"/>
        </w:rPr>
      </w:pPr>
      <w:r>
        <w:rPr>
          <w:rFonts w:ascii="맑은 고딕" w:eastAsia="맑은 고딕" w:hAnsi="맑은 고딕"/>
          <w:b w:val="0"/>
          <w:bCs w:val="0"/>
          <w:sz w:val="20"/>
          <w:szCs w:val="20"/>
        </w:rPr>
        <w:t xml:space="preserve">  (7) 조립은 가조립을 미리하며, 완전가조립이 되면 수평,수직확인 후 본조립에         들어간다.</w:t>
      </w:r>
    </w:p>
    <w:p>
      <w:pPr>
        <w:pStyle w:val="a3"/>
        <w:ind w:left="661" w:hangingChars="300" w:hanging="661"/>
        <w:wordWrap/>
        <w:snapToGrid/>
        <w:jc w:val="left"/>
        <w:pBdr>
          <w:right w:val="none" w:sz="2" w:space="10" w:color="000000"/>
        </w:pBdr>
        <w:rPr>
          <w:rFonts w:ascii="맑은 고딕" w:eastAsia="맑은 고딕" w:hAnsi="맑은 고딕" w:hint="default"/>
          <w:b w:val="0"/>
          <w:bCs w:val="0"/>
          <w:szCs w:val="20"/>
        </w:rPr>
      </w:pPr>
      <w:r>
        <w:rPr>
          <w:rFonts w:ascii="맑은 고딕" w:eastAsia="맑은 고딕" w:hAnsi="맑은 고딕"/>
          <w:b w:val="0"/>
          <w:bCs w:val="0"/>
          <w:sz w:val="20"/>
          <w:szCs w:val="20"/>
        </w:rPr>
        <w:t xml:space="preserve">  (8) 본조립시 부재와 부재사이는 5mm이하로 하며, 이물질의 유입 및 끼임현상을        방지하기 위해 충진재를 사용한다.</w:t>
      </w:r>
    </w:p>
    <w:p>
      <w:pPr>
        <w:pStyle w:val="a3"/>
        <w:ind w:firstLine="240"/>
        <w:wordWrap/>
        <w:snapToGrid/>
        <w:jc w:val="left"/>
        <w:pBdr>
          <w:right w:val="none" w:sz="2" w:space="10" w:color="000000"/>
        </w:pBdr>
        <w:rPr>
          <w:rFonts w:ascii="맑은 고딕" w:eastAsia="맑은 고딕" w:hAnsi="맑은 고딕"/>
          <w:b w:val="0"/>
          <w:bCs w:val="0"/>
          <w:sz w:val="20"/>
          <w:szCs w:val="20"/>
        </w:rPr>
      </w:pPr>
      <w:r>
        <w:rPr>
          <w:rFonts w:ascii="맑은 고딕" w:eastAsia="맑은 고딕" w:hAnsi="맑은 고딕"/>
          <w:b w:val="0"/>
          <w:bCs w:val="0"/>
          <w:sz w:val="20"/>
          <w:szCs w:val="20"/>
        </w:rPr>
        <w:t xml:space="preserve">(9) 볼트는 규정에 맞게 조이며, 접합한 뒤 돌출부는 깨끗이 절단하고, </w:t>
      </w:r>
    </w:p>
    <w:p>
      <w:pPr>
        <w:pStyle w:val="a3"/>
        <w:ind w:leftChars="300" w:left="660"/>
        <w:wordWrap/>
        <w:snapToGrid/>
        <w:jc w:val="left"/>
        <w:pBdr>
          <w:right w:val="none" w:sz="2" w:space="10" w:color="000000"/>
        </w:pBdr>
        <w:rPr>
          <w:rFonts w:ascii="맑은 고딕" w:eastAsia="맑은 고딕" w:hAnsi="맑은 고딕" w:hint="default"/>
          <w:b w:val="0"/>
          <w:bCs w:val="0"/>
          <w:szCs w:val="20"/>
        </w:rPr>
      </w:pPr>
      <w:r>
        <w:rPr>
          <w:rFonts w:ascii="맑은 고딕" w:eastAsia="맑은 고딕" w:hAnsi="맑은 고딕"/>
          <w:b w:val="0"/>
          <w:bCs w:val="0"/>
          <w:sz w:val="20"/>
          <w:szCs w:val="20"/>
        </w:rPr>
        <w:t xml:space="preserve">절단부위가 날카로울 경우 그라인딩 처리하고 이용중 상처가 나지 않도록 하며, 조립시 볼트머리의 마모에 유의한다. 진동이 있는 부품 고정시에는 풀림방지용 너트나 와샤를 사용 한다. </w:t>
      </w:r>
    </w:p>
    <w:p>
      <w:pPr>
        <w:pStyle w:val="a3"/>
        <w:ind w:left="881" w:hangingChars="400" w:hanging="881"/>
        <w:wordWrap/>
        <w:snapToGrid/>
        <w:jc w:val="left"/>
        <w:pBdr>
          <w:right w:val="none" w:sz="2" w:space="10" w:color="000000"/>
        </w:pBdr>
        <w:rPr>
          <w:rFonts w:ascii="맑은 고딕" w:eastAsia="맑은 고딕" w:hAnsi="맑은 고딕" w:hint="default"/>
          <w:b w:val="0"/>
          <w:bCs w:val="0"/>
          <w:szCs w:val="20"/>
        </w:rPr>
      </w:pPr>
      <w:r>
        <w:rPr>
          <w:rFonts w:ascii="맑은 고딕" w:eastAsia="맑은 고딕" w:hAnsi="맑은 고딕"/>
          <w:b w:val="0"/>
          <w:bCs w:val="0"/>
          <w:sz w:val="20"/>
          <w:szCs w:val="20"/>
        </w:rPr>
        <w:t xml:space="preserve">  (10) 조립시 발생한 긁힘이나 다른부품의 도장흔적은 깨끗이 처리하고, 콘크리트         타설시나 매입시에 생긴 콘크리트 슬러지나 흙 등은 깨끗이 닦아서 정리한다.</w:t>
      </w:r>
    </w:p>
    <w:p>
      <w:pPr>
        <w:pStyle w:val="a3"/>
        <w:ind w:firstLine="240"/>
        <w:wordWrap/>
        <w:snapToGrid/>
        <w:jc w:val="left"/>
        <w:pBdr>
          <w:right w:val="none" w:sz="2" w:space="10" w:color="000000"/>
        </w:pBdr>
        <w:rPr>
          <w:rFonts w:ascii="맑은 고딕" w:eastAsia="맑은 고딕" w:hAnsi="맑은 고딕"/>
          <w:b w:val="0"/>
          <w:bCs w:val="0"/>
          <w:sz w:val="20"/>
          <w:szCs w:val="20"/>
        </w:rPr>
      </w:pPr>
      <w:r>
        <w:rPr>
          <w:rFonts w:ascii="맑은 고딕" w:eastAsia="맑은 고딕" w:hAnsi="맑은 고딕"/>
          <w:b w:val="0"/>
          <w:bCs w:val="0"/>
          <w:sz w:val="20"/>
          <w:szCs w:val="20"/>
        </w:rPr>
        <w:t xml:space="preserve">(11) 시소시공시 수직,수평상태 확인후 시공하며, 시공높이는 도면을 확인 후 </w:t>
      </w:r>
    </w:p>
    <w:p>
      <w:pPr>
        <w:pStyle w:val="a3"/>
        <w:ind w:firstLineChars="400" w:firstLine="881"/>
        <w:wordWrap/>
        <w:snapToGrid/>
        <w:jc w:val="left"/>
        <w:pBdr>
          <w:right w:val="none" w:sz="2" w:space="10" w:color="000000"/>
        </w:pBdr>
        <w:rPr>
          <w:rFonts w:ascii="맑은 고딕" w:eastAsia="맑은 고딕" w:hAnsi="맑은 고딕" w:hint="default"/>
          <w:b w:val="0"/>
          <w:bCs w:val="0"/>
          <w:szCs w:val="20"/>
        </w:rPr>
      </w:pPr>
      <w:r>
        <w:rPr>
          <w:rFonts w:ascii="맑은 고딕" w:eastAsia="맑은 고딕" w:hAnsi="맑은 고딕"/>
          <w:b w:val="0"/>
          <w:bCs w:val="0"/>
          <w:sz w:val="20"/>
          <w:szCs w:val="20"/>
        </w:rPr>
        <w:t>시공한다.</w:t>
      </w:r>
    </w:p>
    <w:p>
      <w:pPr>
        <w:pStyle w:val="a3"/>
        <w:ind w:left="661" w:hangingChars="300" w:hanging="661"/>
        <w:wordWrap/>
        <w:snapToGrid/>
        <w:jc w:val="left"/>
        <w:pBdr>
          <w:right w:val="none" w:sz="2" w:space="10" w:color="000000"/>
        </w:pBdr>
        <w:rPr>
          <w:rFonts w:ascii="맑은 고딕" w:eastAsia="맑은 고딕" w:hAnsi="맑은 고딕" w:hint="default"/>
          <w:b w:val="0"/>
          <w:bCs w:val="0"/>
          <w:szCs w:val="20"/>
        </w:rPr>
      </w:pPr>
      <w:r>
        <w:rPr>
          <w:rFonts w:ascii="맑은 고딕" w:eastAsia="맑은 고딕" w:hAnsi="맑은 고딕"/>
          <w:b w:val="0"/>
          <w:bCs w:val="0"/>
          <w:sz w:val="20"/>
          <w:szCs w:val="20"/>
        </w:rPr>
        <w:t xml:space="preserve">  (12) 흔들놀이 시공시 기초콘크리트의 마감상태를 확인하고, 수직, 수평상태를          확인 후 시공하여야 한다. </w:t>
      </w:r>
    </w:p>
    <w:p>
      <w:pPr>
        <w:pStyle w:val="a3"/>
        <w:wordWrap/>
        <w:snapToGrid/>
        <w:jc w:val="left"/>
        <w:pBdr>
          <w:right w:val="none" w:sz="2" w:space="10" w:color="000000"/>
        </w:pBdr>
        <w:rPr>
          <w:rFonts w:ascii="맑은 고딕" w:eastAsia="맑은 고딕" w:hAnsi="맑은 고딕" w:hint="default"/>
          <w:b w:val="0"/>
          <w:bCs w:val="0"/>
          <w:szCs w:val="20"/>
        </w:rPr>
      </w:pPr>
      <w:r>
        <w:rPr>
          <w:rFonts w:ascii="맑은 고딕" w:eastAsia="맑은 고딕" w:hAnsi="맑은 고딕"/>
          <w:b w:val="0"/>
          <w:bCs w:val="0"/>
          <w:sz w:val="20"/>
          <w:szCs w:val="20"/>
        </w:rPr>
        <w:t xml:space="preserve">  (13) 시공후 주변 정리정돈을 한다.</w:t>
      </w:r>
    </w:p>
    <w:p>
      <w:pPr>
        <w:pStyle w:val="a3"/>
        <w:wordWrap/>
        <w:snapToGrid/>
        <w:jc w:val="left"/>
        <w:pBdr>
          <w:right w:val="none" w:sz="2" w:space="10" w:color="000000"/>
        </w:pBdr>
        <w:rPr>
          <w:rFonts w:ascii="맑은 고딕" w:eastAsia="맑은 고딕" w:hAnsi="맑은 고딕"/>
          <w:b w:val="0"/>
          <w:bCs w:val="0"/>
          <w:sz w:val="20"/>
          <w:szCs w:val="20"/>
        </w:rPr>
      </w:pPr>
    </w:p>
    <w:p>
      <w:pPr>
        <w:pStyle w:val="a3"/>
        <w:wordWrap/>
        <w:snapToGrid/>
        <w:jc w:val="left"/>
        <w:pBdr>
          <w:right w:val="none" w:sz="2" w:space="10" w:color="000000"/>
        </w:pBdr>
        <w:rPr>
          <w:rFonts w:ascii="맑은 고딕" w:eastAsia="맑은 고딕" w:hAnsi="맑은 고딕" w:hint="default"/>
          <w:b w:val="0"/>
          <w:bCs w:val="0"/>
          <w:szCs w:val="20"/>
        </w:rPr>
      </w:pPr>
      <w:r>
        <w:rPr>
          <w:rFonts w:ascii="맑은 고딕" w:eastAsia="맑은 고딕" w:hAnsi="맑은 고딕"/>
          <w:b/>
          <w:bCs/>
          <w:sz w:val="20"/>
          <w:szCs w:val="20"/>
        </w:rPr>
        <w:t xml:space="preserve"> 6.3 부품별 시공</w:t>
      </w:r>
    </w:p>
    <w:p>
      <w:pPr>
        <w:pStyle w:val="a3"/>
        <w:ind w:left="300" w:firstLine="240"/>
        <w:wordWrap/>
        <w:jc w:val="left"/>
        <w:spacing w:line="432" w:lineRule="auto"/>
        <w:rPr>
          <w:rFonts w:ascii="맑은 고딕" w:eastAsia="맑은 고딕" w:hAnsi="맑은 고딕"/>
          <w:b w:val="0"/>
          <w:bCs w:val="0"/>
          <w:color w:val="282828"/>
          <w:sz w:val="20"/>
          <w:szCs w:val="20"/>
        </w:rPr>
      </w:pPr>
      <w:r>
        <w:rPr>
          <w:rFonts w:ascii="맑은 고딕" w:eastAsia="맑은 고딕" w:hAnsi="맑은 고딕"/>
          <w:b w:val="0"/>
          <w:bCs w:val="0"/>
          <w:color w:val="282828"/>
          <w:sz w:val="20"/>
          <w:szCs w:val="20"/>
        </w:rPr>
        <w:t xml:space="preserve">이제품의 주요부품으로는 기둥, 지붕, 데크, 미끄럼대, 계단, 패널, </w:t>
      </w:r>
    </w:p>
    <w:p>
      <w:pPr>
        <w:pStyle w:val="a3"/>
        <w:ind w:leftChars="200" w:left="440"/>
        <w:wordWrap/>
        <w:jc w:val="left"/>
        <w:spacing w:line="432" w:lineRule="auto"/>
        <w:rPr>
          <w:rFonts w:ascii="맑은 고딕" w:eastAsia="맑은 고딕" w:hAnsi="맑은 고딕" w:hint="default"/>
          <w:b w:val="0"/>
          <w:bCs w:val="0"/>
          <w:szCs w:val="20"/>
        </w:rPr>
      </w:pPr>
      <w:r>
        <w:rPr>
          <w:rFonts w:ascii="맑은 고딕" w:eastAsia="맑은 고딕" w:hAnsi="맑은 고딕"/>
          <w:b w:val="0"/>
          <w:bCs w:val="0"/>
          <w:color w:val="282828"/>
          <w:sz w:val="20"/>
          <w:szCs w:val="20"/>
        </w:rPr>
        <w:t>아치사다리, 줄오름판, 원통터널, 전망대, 원통미끄럼대, 경사망오르기, 네트오르기,평면망건너기, 그네, 모래 놀이집으로 구성되어 있으며, 각 부품별 시공사항은 다음과 같다.</w:t>
      </w:r>
    </w:p>
    <w:p>
      <w:pPr>
        <w:pStyle w:val="a3"/>
        <w:ind w:left="661" w:hangingChars="300" w:hanging="661"/>
        <w:wordWrap/>
        <w:jc w:val="left"/>
        <w:spacing w:line="432" w:lineRule="auto"/>
        <w:rPr>
          <w:rFonts w:ascii="맑은 고딕" w:eastAsia="맑은 고딕" w:hAnsi="맑은 고딕" w:hint="default"/>
          <w:b w:val="0"/>
          <w:bCs w:val="0"/>
          <w:szCs w:val="20"/>
        </w:rPr>
      </w:pPr>
      <w:r>
        <w:rPr>
          <w:rFonts w:ascii="맑은 고딕" w:eastAsia="맑은 고딕" w:hAnsi="맑은 고딕"/>
          <w:b w:val="0"/>
          <w:bCs w:val="0"/>
          <w:color w:val="282828"/>
          <w:sz w:val="20"/>
          <w:szCs w:val="20"/>
        </w:rPr>
        <w:t xml:space="preserve">  (1) </w:t>
      </w:r>
      <w:r>
        <w:rPr>
          <w:rFonts w:ascii="맑은 고딕" w:eastAsia="맑은 고딕" w:hAnsi="맑은 고딕"/>
          <w:b w:val="0"/>
          <w:bCs w:val="0"/>
          <w:sz w:val="20"/>
          <w:szCs w:val="20"/>
        </w:rPr>
        <w:t>기둥 : 기둥은 수직을 잘맞추어 세우며, 데크와의 연결부위 등에서 주의를         필요로 한다. 독립기둥은 충분한 지내력을 확보하며, 수직을 유지해야 한다.        특히 밑부분 기초철물은 방향을 일정하게 맞추고 기초철물의 바닥면이 포장        마감 면과 직접 닿지 않도록 이격시키는 것을 원칙으로 한다. 또한 조립시         발생한 긁힘이나 다른부품의 도장흔적은 깨끗이 정리한다. 콘크리트 타설시        나 매입시에 생긴 콘크리트 슬러지나 흙등은 깨끗이 닦아서 정리한다.</w:t>
      </w:r>
    </w:p>
    <w:p>
      <w:pPr>
        <w:pStyle w:val="a3"/>
        <w:ind w:left="661" w:hangingChars="300" w:hanging="661"/>
        <w:wordWrap/>
        <w:jc w:val="left"/>
        <w:spacing w:line="432" w:lineRule="auto"/>
        <w:rPr>
          <w:rFonts w:ascii="맑은 고딕" w:eastAsia="맑은 고딕" w:hAnsi="맑은 고딕" w:hint="default"/>
          <w:b w:val="0"/>
          <w:bCs w:val="0"/>
          <w:szCs w:val="20"/>
        </w:rPr>
      </w:pPr>
      <w:r>
        <w:rPr>
          <w:rFonts w:ascii="맑은 고딕" w:eastAsia="맑은 고딕" w:hAnsi="맑은 고딕"/>
          <w:b w:val="0"/>
          <w:bCs w:val="0"/>
          <w:sz w:val="20"/>
          <w:szCs w:val="20"/>
        </w:rPr>
        <w:t xml:space="preserve">  (2) PIPE기둥(1010용) : 설치시 미리 앙카볼트를 콘크리트에 고정하여 충분한 지        지력을 확보하며, 수평과 배수에 염두를 둔다. 또한 조립시 상처나 이물질이        묻는 것은 깨끗이 처리하거나 재도장한다.</w:t>
      </w:r>
    </w:p>
    <w:p>
      <w:pPr>
        <w:pStyle w:val="a3"/>
        <w:ind w:left="661" w:hangingChars="300" w:hanging="661"/>
        <w:spacing w:line="432" w:lineRule="auto"/>
        <w:rPr>
          <w:rFonts w:ascii="맑은 고딕" w:eastAsia="맑은 고딕" w:hAnsi="맑은 고딕" w:hint="default"/>
          <w:b w:val="0"/>
          <w:bCs w:val="0"/>
          <w:szCs w:val="20"/>
        </w:rPr>
      </w:pPr>
      <w:r>
        <w:rPr>
          <w:rFonts w:ascii="맑은 고딕" w:eastAsia="맑은 고딕" w:hAnsi="맑은 고딕"/>
          <w:b w:val="0"/>
          <w:bCs w:val="0"/>
          <w:color w:val="282828"/>
          <w:sz w:val="20"/>
          <w:szCs w:val="20"/>
        </w:rPr>
        <w:t xml:space="preserve">  (3) </w:t>
      </w:r>
      <w:r>
        <w:rPr>
          <w:rFonts w:ascii="맑은 고딕" w:eastAsia="맑은 고딕" w:hAnsi="맑은 고딕"/>
          <w:b w:val="0"/>
          <w:bCs w:val="0"/>
          <w:sz w:val="20"/>
          <w:szCs w:val="20"/>
        </w:rPr>
        <w:t>데크 : 가조립된 데크를 주기둥에 부착시에는 수평대를 이용하여 수평정도를        확인한 후 볼트를 조립한다. 조립시에는 양측에 동일한 힘이 가해지도록 해        야하며, 단과 단차이가 발생되는 부분은 합판을 이용하여 막음처리하여            발이 빠지지 않도록 한다.</w:t>
      </w:r>
    </w:p>
    <w:p>
      <w:pPr>
        <w:pStyle w:val="a3"/>
        <w:ind w:firstLine="240"/>
        <w:wordWrap/>
        <w:jc w:val="left"/>
        <w:spacing w:line="432" w:lineRule="auto"/>
        <w:rPr>
          <w:rFonts w:ascii="맑은 고딕" w:eastAsia="맑은 고딕" w:hAnsi="맑은 고딕"/>
          <w:b w:val="0"/>
          <w:bCs w:val="0"/>
          <w:sz w:val="20"/>
          <w:szCs w:val="20"/>
        </w:rPr>
      </w:pPr>
      <w:r>
        <w:rPr>
          <w:rFonts w:ascii="맑은 고딕" w:eastAsia="맑은 고딕" w:hAnsi="맑은 고딕"/>
          <w:b w:val="0"/>
          <w:bCs w:val="0"/>
          <w:sz w:val="20"/>
          <w:szCs w:val="20"/>
        </w:rPr>
        <w:t xml:space="preserve">(4) 계단 : 목재를 가공하여 측판에 끼운 후 볼트로 고정하고, 측판에 고정시 </w:t>
      </w:r>
    </w:p>
    <w:p>
      <w:pPr>
        <w:pStyle w:val="a3"/>
        <w:ind w:leftChars="300" w:left="660"/>
        <w:wordWrap/>
        <w:jc w:val="left"/>
        <w:spacing w:line="432" w:lineRule="auto"/>
        <w:rPr>
          <w:rFonts w:ascii="맑은 고딕" w:eastAsia="맑은 고딕" w:hAnsi="맑은 고딕" w:hint="default"/>
          <w:b w:val="0"/>
          <w:bCs w:val="0"/>
          <w:szCs w:val="20"/>
        </w:rPr>
      </w:pPr>
      <w:r>
        <w:rPr>
          <w:rFonts w:ascii="맑은 고딕" w:eastAsia="맑은 고딕" w:hAnsi="맑은 고딕"/>
          <w:b w:val="0"/>
          <w:bCs w:val="0"/>
          <w:sz w:val="20"/>
          <w:szCs w:val="20"/>
        </w:rPr>
        <w:t>틈이 발생되지 않도록 주의한다. 목재난간은 바닥판으로부터 수직으로 700~800mm 높이에 평행하게 설치한다. 주기둥에 조립시에는 수평대를 이용하여 수평정도를 확인후 부착한다. 콘크리트 타설시나 매입시 콘크리트 슬러시등을 주의하여야 하며, 계단 단과 단사이의 접합상태를 견고하게 한다.</w:t>
      </w:r>
    </w:p>
    <w:p>
      <w:pPr>
        <w:pStyle w:val="a3"/>
        <w:ind w:firstLine="240"/>
        <w:wordWrap/>
        <w:snapToGrid/>
        <w:jc w:val="left"/>
        <w:rPr>
          <w:rFonts w:ascii="맑은 고딕" w:eastAsia="맑은 고딕" w:hAnsi="맑은 고딕"/>
          <w:b w:val="0"/>
          <w:bCs w:val="0"/>
          <w:sz w:val="20"/>
          <w:szCs w:val="20"/>
        </w:rPr>
      </w:pPr>
      <w:r>
        <w:rPr>
          <w:rFonts w:ascii="맑은 고딕" w:eastAsia="맑은 고딕" w:hAnsi="맑은 고딕"/>
          <w:b w:val="0"/>
          <w:bCs w:val="0"/>
          <w:sz w:val="20"/>
          <w:szCs w:val="20"/>
        </w:rPr>
        <w:t xml:space="preserve">(5) 패널 : 모서리가 없도록 가공하고, 연결철물이나 스크류볼트를 이용하여 </w:t>
      </w:r>
    </w:p>
    <w:p>
      <w:pPr>
        <w:pStyle w:val="a3"/>
        <w:ind w:firstLineChars="300" w:firstLine="661"/>
        <w:wordWrap/>
        <w:snapToGrid/>
        <w:jc w:val="left"/>
        <w:rPr>
          <w:rFonts w:ascii="맑은 고딕" w:eastAsia="맑은 고딕" w:hAnsi="맑은 고딕"/>
          <w:b w:val="0"/>
          <w:bCs w:val="0"/>
          <w:sz w:val="20"/>
          <w:szCs w:val="20"/>
        </w:rPr>
      </w:pPr>
      <w:r>
        <w:rPr>
          <w:rFonts w:ascii="맑은 고딕" w:eastAsia="맑은 고딕" w:hAnsi="맑은 고딕"/>
          <w:b w:val="0"/>
          <w:bCs w:val="0"/>
          <w:sz w:val="20"/>
          <w:szCs w:val="20"/>
        </w:rPr>
        <w:t xml:space="preserve">기둥에 고정시키되 데크에서의 높이는 50mm 이하로 한다. 폴리카보네이트 </w:t>
      </w:r>
    </w:p>
    <w:p>
      <w:pPr>
        <w:pStyle w:val="a3"/>
        <w:ind w:leftChars="300" w:left="660"/>
        <w:wordWrap/>
        <w:snapToGrid/>
        <w:jc w:val="left"/>
        <w:rPr>
          <w:rFonts w:ascii="맑은 고딕" w:eastAsia="맑은 고딕" w:hAnsi="맑은 고딕" w:hint="default"/>
          <w:b w:val="0"/>
          <w:bCs w:val="0"/>
          <w:szCs w:val="20"/>
        </w:rPr>
      </w:pPr>
      <w:r>
        <w:rPr>
          <w:rFonts w:ascii="맑은 고딕" w:eastAsia="맑은 고딕" w:hAnsi="맑은 고딕"/>
          <w:b w:val="0"/>
          <w:bCs w:val="0"/>
          <w:sz w:val="20"/>
          <w:szCs w:val="20"/>
        </w:rPr>
        <w:t>부속을 덧붙일때에는 마감부분이 노출되지 않도록 합판에 홈을 파서 조립한다. 기둥에 설치시 수평, 수직상태를 확인하며, 조립시 스크류 볼트의 과도한 잠금을 주의한다.</w:t>
      </w:r>
    </w:p>
    <w:p>
      <w:pPr>
        <w:pStyle w:val="a3"/>
        <w:ind w:firstLine="240"/>
        <w:wordWrap/>
        <w:snapToGrid/>
        <w:jc w:val="left"/>
        <w:rPr>
          <w:rFonts w:ascii="맑은 고딕" w:eastAsia="맑은 고딕" w:hAnsi="맑은 고딕"/>
          <w:b w:val="0"/>
          <w:bCs w:val="0"/>
          <w:sz w:val="20"/>
          <w:szCs w:val="20"/>
        </w:rPr>
      </w:pPr>
      <w:r>
        <w:rPr>
          <w:rFonts w:ascii="맑은 고딕" w:eastAsia="맑은 고딕" w:hAnsi="맑은 고딕"/>
          <w:b w:val="0"/>
          <w:bCs w:val="0"/>
          <w:sz w:val="20"/>
          <w:szCs w:val="20"/>
        </w:rPr>
        <w:t xml:space="preserve">(6) 미끄럼대 : 상부는 데크판 밑으로 접은후 근각볼트로 고정시키고, </w:t>
      </w:r>
    </w:p>
    <w:p>
      <w:pPr>
        <w:pStyle w:val="a3"/>
        <w:ind w:leftChars="300" w:left="660"/>
        <w:wordWrap/>
        <w:snapToGrid/>
        <w:jc w:val="left"/>
        <w:rPr>
          <w:rFonts w:ascii="맑은 고딕" w:eastAsia="맑은 고딕" w:hAnsi="맑은 고딕" w:hint="default"/>
          <w:b w:val="0"/>
          <w:bCs w:val="0"/>
          <w:szCs w:val="20"/>
        </w:rPr>
      </w:pPr>
      <w:r>
        <w:rPr>
          <w:rFonts w:ascii="맑은 고딕" w:eastAsia="맑은 고딕" w:hAnsi="맑은 고딕"/>
          <w:b w:val="0"/>
          <w:bCs w:val="0"/>
          <w:sz w:val="20"/>
          <w:szCs w:val="20"/>
        </w:rPr>
        <w:t xml:space="preserve">근각볼트의 걸림이 없도록 하며, 하부는 볼트캡으로 마감한다. 또한 조립시 기둥과 데크판과의 연결부위의 틈새는 5mm이하로 한다. 미끄럼대의 활주면은 모든 지점에서 경사도가 60도를 초과하거나 평균경사도가 40도가 넘지 않아야하고, 도착지점은 지면으로부터 200mm미만으로 이격시키고, 10도 이하의 기울기를 주어 물고임을 방지하도록 한다. </w:t>
      </w:r>
    </w:p>
    <w:p>
      <w:pPr>
        <w:pStyle w:val="a3"/>
        <w:ind w:firstLine="240"/>
        <w:wordWrap/>
        <w:snapToGrid/>
        <w:jc w:val="left"/>
        <w:rPr>
          <w:rFonts w:ascii="맑은 고딕" w:eastAsia="맑은 고딕" w:hAnsi="맑은 고딕"/>
          <w:b w:val="0"/>
          <w:bCs w:val="0"/>
          <w:sz w:val="20"/>
          <w:szCs w:val="20"/>
        </w:rPr>
      </w:pPr>
      <w:r>
        <w:rPr>
          <w:rFonts w:ascii="맑은 고딕" w:eastAsia="맑은 고딕" w:hAnsi="맑은 고딕"/>
          <w:b w:val="0"/>
          <w:bCs w:val="0"/>
          <w:sz w:val="20"/>
          <w:szCs w:val="20"/>
        </w:rPr>
        <w:t xml:space="preserve">(7) 아치사다리 : 상부에는 안전가로대를 설치하며, 상부의 첫단이 데크판과 </w:t>
      </w:r>
    </w:p>
    <w:p>
      <w:pPr>
        <w:pStyle w:val="a3"/>
        <w:ind w:leftChars="300" w:left="660"/>
        <w:wordWrap/>
        <w:snapToGrid/>
        <w:jc w:val="left"/>
        <w:rPr>
          <w:rFonts w:ascii="맑은 고딕" w:eastAsia="맑은 고딕" w:hAnsi="맑은 고딕" w:hint="default"/>
          <w:b w:val="0"/>
          <w:bCs w:val="0"/>
          <w:szCs w:val="20"/>
        </w:rPr>
      </w:pPr>
      <w:r>
        <w:rPr>
          <w:rFonts w:ascii="맑은 고딕" w:eastAsia="맑은 고딕" w:hAnsi="맑은 고딕"/>
          <w:b w:val="0"/>
          <w:bCs w:val="0"/>
          <w:sz w:val="20"/>
          <w:szCs w:val="20"/>
        </w:rPr>
        <w:t>수</w:t>
      </w:r>
      <w:r>
        <w:rPr>
          <w:rFonts w:ascii="맑은 고딕" w:eastAsia="맑은 고딕" w:hAnsi="맑은 고딕" w:hint="eastAsia"/>
          <w:b w:val="0"/>
          <w:bCs w:val="0"/>
          <w:sz w:val="20"/>
          <w:szCs w:val="20"/>
        </w:rPr>
        <w:t>평</w:t>
      </w:r>
      <w:r>
        <w:rPr>
          <w:rFonts w:ascii="맑은 고딕" w:eastAsia="맑은 고딕" w:hAnsi="맑은 고딕"/>
          <w:b w:val="0"/>
          <w:bCs w:val="0"/>
          <w:sz w:val="20"/>
          <w:szCs w:val="20"/>
        </w:rPr>
        <w:t xml:space="preserve">상태가 50mm이하로 유지하고, 마감방법에 따라 콘크리트면일 경우 앙카볼트로 고정하며, 매입시에는 충분한 지내력을 확보하도록 한다.  </w:t>
      </w:r>
    </w:p>
    <w:p>
      <w:pPr>
        <w:pStyle w:val="a3"/>
        <w:ind w:left="661" w:hangingChars="300" w:hanging="661"/>
        <w:wordWrap/>
        <w:snapToGrid/>
        <w:jc w:val="left"/>
        <w:rPr>
          <w:rFonts w:ascii="맑은 고딕" w:eastAsia="맑은 고딕" w:hAnsi="맑은 고딕" w:hint="default"/>
          <w:b w:val="0"/>
          <w:bCs w:val="0"/>
          <w:szCs w:val="20"/>
        </w:rPr>
      </w:pPr>
      <w:r>
        <w:rPr>
          <w:rFonts w:ascii="맑은 고딕" w:eastAsia="맑은 고딕" w:hAnsi="맑은 고딕"/>
          <w:b w:val="0"/>
          <w:bCs w:val="0"/>
          <w:sz w:val="20"/>
          <w:szCs w:val="20"/>
        </w:rPr>
        <w:t xml:space="preserve">  (8) 나선형PIPE오르기 : 기둥에 고정시 수평, 수직상태 확인후 볼트체결한다.          마감방법에 따라 콘크리트 면일 경우 앙카볼트로 고정하며, 매입시에는 충분        한 지내력을 확보하도록 한다.</w:t>
      </w:r>
    </w:p>
    <w:p>
      <w:pPr>
        <w:pStyle w:val="a3"/>
        <w:ind w:left="661" w:hangingChars="300" w:hanging="661"/>
        <w:wordWrap/>
        <w:snapToGrid/>
        <w:jc w:val="left"/>
        <w:rPr>
          <w:rFonts w:ascii="맑은 고딕" w:eastAsia="맑은 고딕" w:hAnsi="맑은 고딕" w:hint="default"/>
          <w:b w:val="0"/>
          <w:bCs w:val="0"/>
          <w:szCs w:val="20"/>
        </w:rPr>
      </w:pPr>
      <w:r>
        <w:rPr>
          <w:rFonts w:ascii="맑은 고딕" w:eastAsia="맑은 고딕" w:hAnsi="맑은 고딕"/>
          <w:b w:val="0"/>
          <w:bCs w:val="0"/>
          <w:sz w:val="20"/>
          <w:szCs w:val="20"/>
        </w:rPr>
        <w:t xml:space="preserve">  (9) 오름판 : 기둥과 부착시 스크류볼트는 규정에 맞게 조이며, 하부는 마감선과        의 이격을 주의하고 수평상태를 확인한후 시공한다. 로프 및 발판을 덧붙여        서 미끄럼을 방지하고, </w:t>
      </w:r>
      <w:r>
        <w:rPr>
          <w:rFonts w:ascii="맑은 고딕" w:eastAsia="맑은 고딕" w:hAnsi="맑은 고딕"/>
          <w:b w:val="0"/>
          <w:bCs w:val="0"/>
          <w:w w:val="98"/>
          <w:sz w:val="20"/>
          <w:szCs w:val="20"/>
        </w:rPr>
        <w:t>데크와의 이음부분에 틈이 발생되지 않도록 고정한다.</w:t>
      </w:r>
    </w:p>
    <w:p>
      <w:pPr>
        <w:pStyle w:val="a3"/>
        <w:ind w:left="661" w:hangingChars="300" w:hanging="661"/>
        <w:wordWrap/>
        <w:snapToGrid/>
        <w:jc w:val="left"/>
        <w:rPr>
          <w:rFonts w:ascii="맑은 고딕" w:eastAsia="맑은 고딕" w:hAnsi="맑은 고딕" w:hint="default"/>
          <w:b w:val="0"/>
          <w:bCs w:val="0"/>
          <w:szCs w:val="20"/>
        </w:rPr>
      </w:pPr>
      <w:r>
        <w:rPr>
          <w:rFonts w:ascii="맑은 고딕" w:eastAsia="맑은 고딕" w:hAnsi="맑은 고딕"/>
          <w:b w:val="0"/>
          <w:bCs w:val="0"/>
          <w:sz w:val="20"/>
          <w:szCs w:val="20"/>
        </w:rPr>
        <w:t xml:space="preserve">  (10) 래더 : 기둥에 고정시 수평, 수직상태 확인후 볼트체결하고, 기둥 있는경우         마감 방법에 따라 콘크리트 면일 경우 앙카볼트로 고정하며, 매입시에는 충         분한 지내력을 확보하도록 한다.</w:t>
      </w:r>
    </w:p>
    <w:p>
      <w:pPr>
        <w:pStyle w:val="a3"/>
        <w:ind w:left="661" w:hangingChars="300" w:hanging="661"/>
        <w:wordWrap/>
        <w:snapToGrid/>
        <w:jc w:val="left"/>
        <w:rPr>
          <w:rFonts w:ascii="맑은 고딕" w:eastAsia="맑은 고딕" w:hAnsi="맑은 고딕" w:hint="default"/>
          <w:b w:val="0"/>
          <w:bCs w:val="0"/>
          <w:szCs w:val="20"/>
        </w:rPr>
      </w:pPr>
      <w:r>
        <w:rPr>
          <w:rFonts w:ascii="맑은 고딕" w:eastAsia="맑은 고딕" w:hAnsi="맑은 고딕"/>
          <w:b w:val="0"/>
          <w:bCs w:val="0"/>
          <w:sz w:val="20"/>
          <w:szCs w:val="20"/>
        </w:rPr>
        <w:t xml:space="preserve">  (11) 전망대 : 바닥판은 철물부분과의 틈이 발생되지 않도록 제작하고, 데크판과         의 연결은 걸림이 없도록 각을주어 조립한다. 조립시 기둥부분의 볼트체결         은 주의하여야 한다.</w:t>
      </w:r>
    </w:p>
    <w:p>
      <w:pPr>
        <w:pStyle w:val="a3"/>
        <w:ind w:left="661" w:hangingChars="300" w:hanging="661"/>
        <w:wordWrap/>
        <w:snapToGrid/>
        <w:jc w:val="left"/>
        <w:rPr>
          <w:rFonts w:ascii="맑은 고딕" w:eastAsia="맑은 고딕" w:hAnsi="맑은 고딕" w:hint="default"/>
          <w:b w:val="0"/>
          <w:bCs w:val="0"/>
          <w:szCs w:val="20"/>
        </w:rPr>
      </w:pPr>
      <w:r>
        <w:rPr>
          <w:rFonts w:ascii="맑은 고딕" w:eastAsia="맑은 고딕" w:hAnsi="맑은 고딕"/>
          <w:b w:val="0"/>
          <w:bCs w:val="0"/>
          <w:sz w:val="20"/>
          <w:szCs w:val="20"/>
        </w:rPr>
        <w:t xml:space="preserve">  (12) 합판전망대 : 상부는 철물보에 고정하고, 하부는 데크에 연결철물로 고정하         되 연결부위에 틈이 발생되지 않도록 주의한다.</w:t>
      </w:r>
    </w:p>
    <w:p>
      <w:pPr>
        <w:pStyle w:val="a3"/>
        <w:ind w:left="440" w:hangingChars="200" w:hanging="440"/>
        <w:wordWrap/>
        <w:snapToGrid/>
        <w:jc w:val="left"/>
        <w:rPr>
          <w:rFonts w:ascii="맑은 고딕" w:eastAsia="맑은 고딕" w:hAnsi="맑은 고딕" w:hint="default"/>
          <w:b w:val="0"/>
          <w:bCs w:val="0"/>
          <w:szCs w:val="20"/>
        </w:rPr>
      </w:pPr>
      <w:r>
        <w:rPr>
          <w:rFonts w:ascii="맑은 고딕" w:eastAsia="맑은 고딕" w:hAnsi="맑은 고딕"/>
          <w:b w:val="0"/>
          <w:bCs w:val="0"/>
          <w:sz w:val="20"/>
          <w:szCs w:val="20"/>
        </w:rPr>
        <w:t xml:space="preserve">  (13) 안전가로대 : 설치위치는 바닥판으로부터 700~800mm 높이에 고정하며, 수평         상태를 확인 후 설치한다.</w:t>
      </w:r>
    </w:p>
    <w:p>
      <w:pPr>
        <w:pStyle w:val="a3"/>
        <w:ind w:left="661" w:hangingChars="300" w:hanging="661"/>
        <w:wordWrap/>
        <w:snapToGrid/>
        <w:jc w:val="left"/>
        <w:rPr>
          <w:rFonts w:ascii="맑은 고딕" w:eastAsia="맑은 고딕" w:hAnsi="맑은 고딕" w:hint="default"/>
          <w:b w:val="0"/>
          <w:bCs w:val="0"/>
          <w:szCs w:val="20"/>
        </w:rPr>
      </w:pPr>
      <w:r>
        <w:rPr>
          <w:rFonts w:ascii="맑은 고딕" w:eastAsia="맑은 고딕" w:hAnsi="맑은 고딕"/>
          <w:b w:val="0"/>
          <w:bCs w:val="0"/>
          <w:sz w:val="20"/>
          <w:szCs w:val="20"/>
        </w:rPr>
        <w:t xml:space="preserve">  (14) 원통미끄럼대 : 설치시 데크판과의 이격을 최소한으로 하며, 미끄럼대의 입        구부분 수평은 데크판과 10mm이하의 상태로 유지하며, 이동과 조립시 표면의        긁힘현상을 최소한으로 한다. 도착지점은 지면으로부터 200mm미만으로 이격        시키고, 10도 이하의 기울기를 주어 물고임을 방지하도록 한다. 중간 지지대        의 패널은 밀착에 유의하여야 한다.</w:t>
      </w:r>
    </w:p>
    <w:p>
      <w:pPr>
        <w:pStyle w:val="a3"/>
        <w:ind w:left="661" w:hangingChars="300" w:hanging="661"/>
        <w:wordWrap/>
        <w:snapToGrid/>
        <w:jc w:val="left"/>
        <w:rPr>
          <w:rFonts w:ascii="맑은 고딕" w:eastAsia="맑은 고딕" w:hAnsi="맑은 고딕" w:hint="default"/>
          <w:b w:val="0"/>
          <w:bCs w:val="0"/>
          <w:szCs w:val="20"/>
        </w:rPr>
      </w:pPr>
      <w:r>
        <w:rPr>
          <w:rFonts w:ascii="맑은 고딕" w:eastAsia="맑은 고딕" w:hAnsi="맑은 고딕"/>
          <w:b w:val="0"/>
          <w:bCs w:val="0"/>
          <w:sz w:val="20"/>
          <w:szCs w:val="20"/>
        </w:rPr>
        <w:t xml:space="preserve">  (15) 원통터널 : 이동과 조립시 표면의 긁힘현상을 최소한으로 하고, 설치시 수         평, 수직상태를 확인하며, 데크판과의 이격을 최소한으로 한다.</w:t>
      </w:r>
    </w:p>
    <w:p>
      <w:pPr>
        <w:pStyle w:val="a3"/>
        <w:ind w:left="661" w:hangingChars="300" w:hanging="661"/>
        <w:wordWrap/>
        <w:snapToGrid/>
        <w:jc w:val="left"/>
        <w:rPr>
          <w:rFonts w:ascii="맑은 고딕" w:eastAsia="맑은 고딕" w:hAnsi="맑은 고딕" w:hint="default"/>
          <w:b w:val="0"/>
          <w:bCs w:val="0"/>
          <w:szCs w:val="20"/>
        </w:rPr>
      </w:pPr>
      <w:r>
        <w:rPr>
          <w:rFonts w:ascii="맑은 고딕" w:eastAsia="맑은 고딕" w:hAnsi="맑은 고딕"/>
          <w:b w:val="0"/>
          <w:bCs w:val="0"/>
          <w:sz w:val="20"/>
          <w:szCs w:val="20"/>
        </w:rPr>
        <w:t xml:space="preserve">  (16) 경사망오르기, 네트오르기 : 고정철물은 데크에 볼트로 고정하고, 네트는          고정철물에 고정후 볼트캡으로 마감한다. 목재와 연결부분은 플라스틱의 부         속에 볼트로 고정한 후 돌출된 나사산은 깨끗이 절단하고 볼트캡으로  마감         하고, 하부는 콘크리트 기초는 충분한 지내력을 가지며, 고무매트 포장마감         시 하단부의 손끼임을 주의하여 시공한다.</w:t>
      </w:r>
    </w:p>
    <w:p>
      <w:pPr>
        <w:pStyle w:val="a3"/>
        <w:ind w:left="661" w:hangingChars="300" w:hanging="661"/>
        <w:wordWrap/>
        <w:snapToGrid/>
        <w:jc w:val="left"/>
        <w:rPr>
          <w:rFonts w:ascii="맑은 고딕" w:eastAsia="맑은 고딕" w:hAnsi="맑은 고딕" w:hint="default"/>
          <w:b w:val="0"/>
          <w:bCs w:val="0"/>
          <w:szCs w:val="20"/>
        </w:rPr>
      </w:pPr>
      <w:r>
        <w:rPr>
          <w:rFonts w:ascii="맑은 고딕" w:eastAsia="맑은 고딕" w:hAnsi="맑은 고딕"/>
          <w:b w:val="0"/>
          <w:bCs w:val="0"/>
          <w:sz w:val="20"/>
          <w:szCs w:val="20"/>
        </w:rPr>
        <w:t xml:space="preserve">  (17) 원통네트오르기, 반원네트오르기 : 고정철물의 설치시 수직, 수평상태를 확         인후 기둥에 고정시키고, 하부는 네트의 형태가 유지되도록 고정시킨 후 설         치한다.</w:t>
      </w:r>
    </w:p>
    <w:p>
      <w:pPr>
        <w:pStyle w:val="a3"/>
        <w:ind w:left="661" w:hangingChars="300" w:hanging="661"/>
        <w:wordWrap/>
        <w:snapToGrid/>
        <w:jc w:val="left"/>
        <w:rPr>
          <w:rFonts w:ascii="맑은 고딕" w:eastAsia="맑은 고딕" w:hAnsi="맑은 고딕" w:hint="default"/>
          <w:b w:val="0"/>
          <w:bCs w:val="0"/>
          <w:szCs w:val="20"/>
        </w:rPr>
      </w:pPr>
      <w:r>
        <w:rPr>
          <w:rFonts w:ascii="맑은 고딕" w:eastAsia="맑은 고딕" w:hAnsi="맑은 고딕"/>
          <w:b w:val="0"/>
          <w:bCs w:val="0"/>
          <w:sz w:val="20"/>
          <w:szCs w:val="20"/>
        </w:rPr>
        <w:t xml:space="preserve">  (18) 평면망건너기 : 목재와 연결부분은 홈을 파서 로프의 고정볼트가 드러나지         않도록 하며, 풀림방지 너트를 사용하여 고정한 후 돌출된 나사산은 깨끗이         절단하고 볼트캡으로 마감한다.</w:t>
      </w:r>
    </w:p>
    <w:p>
      <w:pPr>
        <w:pStyle w:val="a3"/>
        <w:ind w:left="661" w:hangingChars="300" w:hanging="661"/>
        <w:wordWrap/>
        <w:snapToGrid/>
        <w:jc w:val="left"/>
        <w:rPr>
          <w:rFonts w:ascii="맑은 고딕" w:eastAsia="맑은 고딕" w:hAnsi="맑은 고딕" w:hint="default"/>
          <w:b w:val="0"/>
          <w:bCs w:val="0"/>
          <w:szCs w:val="20"/>
        </w:rPr>
      </w:pPr>
      <w:r>
        <w:rPr>
          <w:rFonts w:ascii="맑은 고딕" w:eastAsia="맑은 고딕" w:hAnsi="맑은 고딕"/>
          <w:b w:val="0"/>
          <w:bCs w:val="0"/>
          <w:sz w:val="20"/>
          <w:szCs w:val="20"/>
        </w:rPr>
        <w:t xml:space="preserve">  (19) 흔들다리,외나무건너기 : 목재와 네트의 연결부위는 풀림방지너트로 고정한         후 돌출나사산은 깨끗이 절단후 볼트캡으로 마감한다.</w:t>
      </w:r>
    </w:p>
    <w:p>
      <w:pPr>
        <w:pStyle w:val="a3"/>
        <w:ind w:left="661" w:hangingChars="300" w:hanging="661"/>
        <w:wordWrap/>
        <w:snapToGrid/>
        <w:jc w:val="left"/>
        <w:rPr>
          <w:rFonts w:ascii="맑은 고딕" w:eastAsia="맑은 고딕" w:hAnsi="맑은 고딕" w:hint="default"/>
          <w:b w:val="0"/>
          <w:bCs w:val="0"/>
          <w:szCs w:val="20"/>
        </w:rPr>
      </w:pPr>
      <w:r>
        <w:rPr>
          <w:rFonts w:ascii="맑은 고딕" w:eastAsia="맑은 고딕" w:hAnsi="맑은 고딕"/>
          <w:b w:val="0"/>
          <w:bCs w:val="0"/>
          <w:sz w:val="20"/>
          <w:szCs w:val="20"/>
        </w:rPr>
        <w:t xml:space="preserve">  (20) 그네 : 하단부에는 합판으로 기둥과 기둥사이를 잡아주어 그네의 흔들림이         없도록 한다. </w:t>
      </w:r>
    </w:p>
    <w:p>
      <w:pPr>
        <w:pStyle w:val="a3"/>
        <w:ind w:left="881" w:hangingChars="400" w:hanging="881"/>
        <w:wordWrap/>
        <w:jc w:val="left"/>
        <w:spacing w:line="432" w:lineRule="auto"/>
        <w:rPr>
          <w:rFonts w:ascii="맑은 고딕" w:eastAsia="맑은 고딕" w:hAnsi="맑은 고딕" w:hint="default"/>
          <w:b w:val="0"/>
          <w:bCs w:val="0"/>
          <w:szCs w:val="20"/>
        </w:rPr>
      </w:pPr>
      <w:r>
        <w:rPr>
          <w:rFonts w:ascii="맑은 고딕" w:eastAsia="맑은 고딕" w:hAnsi="맑은 고딕"/>
          <w:b w:val="0"/>
          <w:bCs w:val="0"/>
          <w:sz w:val="20"/>
          <w:szCs w:val="20"/>
        </w:rPr>
        <w:t xml:space="preserve">     - 그네의 안장은 충격시 충격압이 적은 소재를 사용하며, 정지된 상태에서         지면으로부터 최소한 350mm 간격이 있어야 한다.  </w:t>
      </w:r>
    </w:p>
    <w:p>
      <w:pPr>
        <w:pStyle w:val="a3"/>
        <w:ind w:left="440" w:hangingChars="200" w:hanging="440"/>
        <w:wordWrap/>
        <w:jc w:val="left"/>
        <w:spacing w:line="432" w:lineRule="auto"/>
        <w:rPr>
          <w:rFonts w:ascii="맑은 고딕" w:eastAsia="맑은 고딕" w:hAnsi="맑은 고딕" w:hint="default"/>
          <w:b w:val="0"/>
          <w:bCs w:val="0"/>
          <w:szCs w:val="20"/>
        </w:rPr>
      </w:pPr>
      <w:r>
        <w:rPr>
          <w:rFonts w:ascii="맑은 고딕" w:eastAsia="맑은 고딕" w:hAnsi="맑은 고딕"/>
          <w:b w:val="0"/>
          <w:bCs w:val="0"/>
          <w:sz w:val="20"/>
          <w:szCs w:val="20"/>
        </w:rPr>
        <w:t xml:space="preserve">  - 줄상단과 그네보, 안장과 그네줄과의 연결부위는 회전에 의해 풀리지 않         도록 단단히 고정시킨다. 또한 안장과 안장사이의 안전거리에 유의하여         야 하고, 하부 기초철물의 조립은 배수가 용이한 방향으로 설치한다.(그         네안전거리 확보유의).</w:t>
      </w:r>
    </w:p>
    <w:p>
      <w:pPr>
        <w:pStyle w:val="a3"/>
        <w:ind w:left="881" w:hangingChars="400" w:hanging="881"/>
        <w:spacing w:line="432" w:lineRule="auto"/>
        <w:rPr>
          <w:rFonts w:ascii="맑은 고딕" w:eastAsia="맑은 고딕" w:hAnsi="맑은 고딕" w:hint="eastAsia"/>
          <w:b w:val="0"/>
          <w:bCs w:val="0"/>
          <w:sz w:val="20"/>
          <w:szCs w:val="20"/>
          <w:rtl w:val="off"/>
        </w:rPr>
      </w:pPr>
      <w:r>
        <w:rPr>
          <w:rFonts w:ascii="맑은 고딕" w:eastAsia="맑은 고딕" w:hAnsi="맑은 고딕"/>
          <w:b w:val="0"/>
          <w:bCs w:val="0"/>
          <w:sz w:val="20"/>
          <w:szCs w:val="20"/>
        </w:rPr>
        <w:t xml:space="preserve">     - 그네보호책은 안전규정상의 거리를 계산, 확인하여 설치하며, 보호책의 기둥이 흔</w:t>
      </w:r>
      <w:r>
        <w:rPr>
          <w:rFonts w:ascii="맑은 고딕" w:eastAsia="맑은 고딕" w:hAnsi="맑은 고딕"/>
          <w:b w:val="0"/>
          <w:bCs w:val="0"/>
          <w:sz w:val="20"/>
          <w:szCs w:val="20"/>
          <w:rtl w:val="off"/>
        </w:rPr>
        <w:t>들</w:t>
      </w:r>
    </w:p>
    <w:p>
      <w:pPr>
        <w:pStyle w:val="a3"/>
        <w:ind w:left="881" w:hangingChars="400" w:hanging="881"/>
        <w:spacing w:line="432" w:lineRule="auto"/>
        <w:rPr>
          <w:rFonts w:ascii="맑은 고딕" w:eastAsia="맑은 고딕" w:hAnsi="맑은 고딕" w:hint="default"/>
          <w:b w:val="0"/>
          <w:bCs w:val="0"/>
          <w:szCs w:val="20"/>
        </w:rPr>
      </w:pPr>
      <w:r>
        <w:rPr>
          <w:rFonts w:ascii="맑은 고딕" w:eastAsia="맑은 고딕" w:hAnsi="맑은 고딕"/>
          <w:b w:val="0"/>
          <w:bCs w:val="0"/>
          <w:sz w:val="20"/>
          <w:szCs w:val="20"/>
          <w:rtl w:val="off"/>
        </w:rPr>
        <w:t xml:space="preserve">       </w:t>
      </w:r>
      <w:r>
        <w:rPr>
          <w:rFonts w:ascii="맑은 고딕" w:eastAsia="맑은 고딕" w:hAnsi="맑은 고딕"/>
          <w:b w:val="0"/>
          <w:bCs w:val="0"/>
          <w:sz w:val="20"/>
          <w:szCs w:val="20"/>
        </w:rPr>
        <w:t>림이 없도록 한다.</w:t>
      </w:r>
    </w:p>
    <w:p>
      <w:pPr>
        <w:pStyle w:val="a3"/>
        <w:ind w:left="661" w:hangingChars="300" w:hanging="661"/>
        <w:wordWrap/>
        <w:snapToGrid/>
        <w:jc w:val="left"/>
        <w:rPr>
          <w:rFonts w:ascii="맑은 고딕" w:eastAsia="맑은 고딕" w:hAnsi="맑은 고딕" w:hint="default"/>
          <w:b w:val="0"/>
          <w:bCs w:val="0"/>
          <w:szCs w:val="20"/>
        </w:rPr>
      </w:pPr>
      <w:r>
        <w:rPr>
          <w:rFonts w:ascii="맑은 고딕" w:eastAsia="맑은 고딕" w:hAnsi="맑은 고딕"/>
          <w:b w:val="0"/>
          <w:bCs w:val="0"/>
          <w:sz w:val="20"/>
          <w:szCs w:val="20"/>
        </w:rPr>
        <w:t xml:space="preserve">  (21) 모래 놀이집 : 조립시 수평, 수직상태를 유의한다. 모래를 담아두는 공간은         모래가 빠져나가지 않도록 유의하며, 모래의 높이를 고려하여 벽면을 새우         도록한다. 각 부품들과의 이격을 최소화 하며, 근각볼트 조립시 상하방향에         유의한다.</w:t>
      </w:r>
    </w:p>
    <w:p>
      <w:pPr>
        <w:pStyle w:val="a3"/>
        <w:wordWrap/>
        <w:snapToGrid/>
        <w:jc w:val="left"/>
        <w:rPr>
          <w:rFonts w:ascii="맑은 고딕" w:eastAsia="맑은 고딕" w:hAnsi="맑은 고딕"/>
          <w:b/>
          <w:bCs/>
          <w:sz w:val="20"/>
          <w:szCs w:val="20"/>
        </w:rPr>
      </w:pPr>
    </w:p>
    <w:p>
      <w:pPr>
        <w:pStyle w:val="a3"/>
        <w:wordWrap/>
        <w:snapToGrid/>
        <w:jc w:val="left"/>
        <w:rPr>
          <w:rFonts w:ascii="맑은 고딕" w:eastAsia="맑은 고딕" w:hAnsi="맑은 고딕" w:hint="default"/>
          <w:b/>
          <w:bCs/>
          <w:szCs w:val="20"/>
        </w:rPr>
      </w:pPr>
      <w:r>
        <w:rPr>
          <w:rFonts w:ascii="맑은 고딕" w:eastAsia="맑은 고딕" w:hAnsi="맑은 고딕"/>
          <w:b/>
          <w:bCs/>
          <w:sz w:val="20"/>
          <w:szCs w:val="20"/>
        </w:rPr>
        <w:t>7. 유지관리</w:t>
      </w:r>
    </w:p>
    <w:p>
      <w:pPr>
        <w:pStyle w:val="a3"/>
        <w:wordWrap/>
        <w:snapToGrid/>
        <w:jc w:val="left"/>
        <w:rPr>
          <w:rFonts w:ascii="맑은 고딕" w:eastAsia="맑은 고딕" w:hAnsi="맑은 고딕" w:hint="default"/>
          <w:b w:val="0"/>
          <w:bCs w:val="0"/>
          <w:szCs w:val="20"/>
        </w:rPr>
      </w:pPr>
      <w:r>
        <w:rPr>
          <w:rFonts w:ascii="맑은 고딕" w:eastAsia="맑은 고딕" w:hAnsi="맑은 고딕"/>
          <w:b/>
          <w:bCs/>
          <w:sz w:val="20"/>
          <w:szCs w:val="20"/>
        </w:rPr>
        <w:t xml:space="preserve"> 7.1 교환주기</w:t>
      </w:r>
    </w:p>
    <w:p>
      <w:pPr>
        <w:pStyle w:val="a3"/>
        <w:wordWrap/>
        <w:snapToGrid/>
        <w:jc w:val="left"/>
        <w:rPr>
          <w:rFonts w:ascii="맑은 고딕" w:eastAsia="맑은 고딕" w:hAnsi="맑은 고딕" w:hint="default"/>
          <w:b w:val="0"/>
          <w:bCs w:val="0"/>
          <w:szCs w:val="20"/>
        </w:rPr>
      </w:pPr>
      <w:r>
        <w:rPr>
          <w:rFonts w:ascii="맑은 고딕" w:eastAsia="맑은 고딕" w:hAnsi="맑은 고딕"/>
          <w:b w:val="0"/>
          <w:bCs w:val="0"/>
          <w:sz w:val="20"/>
          <w:szCs w:val="20"/>
        </w:rPr>
        <w:t xml:space="preserve">     제품의 부품별 기본 교환주기는 각 부품의 마모상태에 따라 달리한다.</w:t>
      </w:r>
    </w:p>
    <w:p>
      <w:pPr>
        <w:pStyle w:val="a3"/>
        <w:wordWrap/>
        <w:snapToGrid/>
        <w:jc w:val="left"/>
        <w:numPr>
          <w:ilvl w:val="0"/>
          <w:numId w:val="1"/>
        </w:numPr>
        <w:rPr>
          <w:rFonts w:ascii="맑은 고딕" w:eastAsia="맑은 고딕" w:hAnsi="맑은 고딕"/>
          <w:b w:val="0"/>
          <w:bCs w:val="0"/>
          <w:sz w:val="20"/>
          <w:szCs w:val="20"/>
        </w:rPr>
      </w:pPr>
      <w:r>
        <w:rPr>
          <w:rFonts w:ascii="맑은 고딕" w:eastAsia="맑은 고딕" w:hAnsi="맑은 고딕"/>
          <w:b w:val="0"/>
          <w:bCs w:val="0"/>
          <w:sz w:val="20"/>
          <w:szCs w:val="20"/>
        </w:rPr>
        <w:t xml:space="preserve">목재류 : 단면적의 1/3이상이 훼손이 된 경우, 볼트연결부위가 볼트크기의 </w:t>
      </w:r>
    </w:p>
    <w:p>
      <w:pPr>
        <w:pStyle w:val="a3"/>
        <w:ind w:left="675"/>
        <w:wordWrap/>
        <w:snapToGrid/>
        <w:jc w:val="left"/>
        <w:rPr>
          <w:rFonts w:ascii="맑은 고딕" w:eastAsia="맑은 고딕" w:hAnsi="맑은 고딕" w:hint="default"/>
          <w:b w:val="0"/>
          <w:bCs w:val="0"/>
          <w:szCs w:val="20"/>
        </w:rPr>
      </w:pPr>
      <w:r>
        <w:rPr>
          <w:rFonts w:ascii="맑은 고딕" w:eastAsia="맑은 고딕" w:hAnsi="맑은 고딕"/>
          <w:b w:val="0"/>
          <w:bCs w:val="0"/>
          <w:sz w:val="20"/>
          <w:szCs w:val="20"/>
        </w:rPr>
        <w:t>2/3 이상 커진 경우</w:t>
      </w:r>
    </w:p>
    <w:p>
      <w:pPr>
        <w:pStyle w:val="a3"/>
        <w:wordWrap/>
        <w:snapToGrid/>
        <w:jc w:val="left"/>
        <w:rPr>
          <w:rFonts w:ascii="맑은 고딕" w:eastAsia="맑은 고딕" w:hAnsi="맑은 고딕" w:hint="default"/>
          <w:b w:val="0"/>
          <w:bCs w:val="0"/>
          <w:szCs w:val="20"/>
        </w:rPr>
      </w:pPr>
      <w:r>
        <w:rPr>
          <w:rFonts w:ascii="맑은 고딕" w:eastAsia="맑은 고딕" w:hAnsi="맑은 고딕"/>
          <w:b w:val="0"/>
          <w:bCs w:val="0"/>
          <w:sz w:val="20"/>
          <w:szCs w:val="20"/>
        </w:rPr>
        <w:t xml:space="preserve">  (2) 데크판, 오름판 : 데크 바닥면이 6mm 이상 마모된 경우</w:t>
      </w:r>
    </w:p>
    <w:p>
      <w:pPr>
        <w:pStyle w:val="a3"/>
        <w:wordWrap/>
        <w:snapToGrid/>
        <w:jc w:val="left"/>
        <w:rPr>
          <w:rFonts w:ascii="맑은 고딕" w:eastAsia="맑은 고딕" w:hAnsi="맑은 고딕" w:hint="default"/>
          <w:b w:val="0"/>
          <w:bCs w:val="0"/>
          <w:szCs w:val="20"/>
        </w:rPr>
      </w:pPr>
      <w:r>
        <w:rPr>
          <w:rFonts w:ascii="맑은 고딕" w:eastAsia="맑은 고딕" w:hAnsi="맑은 고딕"/>
          <w:b w:val="0"/>
          <w:bCs w:val="0"/>
          <w:sz w:val="20"/>
          <w:szCs w:val="20"/>
        </w:rPr>
        <w:t xml:space="preserve">  (3) 로프류 : 내장된 철심이 1개 이상 절단된 경우</w:t>
      </w:r>
    </w:p>
    <w:p>
      <w:pPr>
        <w:pStyle w:val="a3"/>
        <w:wordWrap/>
        <w:snapToGrid/>
        <w:jc w:val="left"/>
        <w:rPr>
          <w:rFonts w:ascii="맑은 고딕" w:eastAsia="맑은 고딕" w:hAnsi="맑은 고딕" w:hint="default"/>
          <w:b w:val="0"/>
          <w:bCs w:val="0"/>
          <w:szCs w:val="20"/>
        </w:rPr>
      </w:pPr>
      <w:r>
        <w:rPr>
          <w:rFonts w:ascii="맑은 고딕" w:eastAsia="맑은 고딕" w:hAnsi="맑은 고딕"/>
          <w:b w:val="0"/>
          <w:bCs w:val="0"/>
          <w:sz w:val="20"/>
          <w:szCs w:val="20"/>
        </w:rPr>
        <w:t xml:space="preserve">  (4) 파이프류 : 단면적의 1/3 이상이 마모된 경우</w:t>
      </w:r>
    </w:p>
    <w:p>
      <w:pPr>
        <w:pStyle w:val="a3"/>
        <w:wordWrap/>
        <w:snapToGrid/>
        <w:jc w:val="left"/>
        <w:rPr>
          <w:rFonts w:ascii="맑은 고딕" w:eastAsia="맑은 고딕" w:hAnsi="맑은 고딕" w:hint="default"/>
          <w:b w:val="0"/>
          <w:bCs w:val="0"/>
          <w:szCs w:val="20"/>
        </w:rPr>
      </w:pPr>
      <w:r>
        <w:rPr>
          <w:rFonts w:ascii="맑은 고딕" w:eastAsia="맑은 고딕" w:hAnsi="맑은 고딕"/>
          <w:b w:val="0"/>
          <w:bCs w:val="0"/>
          <w:sz w:val="20"/>
          <w:szCs w:val="20"/>
        </w:rPr>
        <w:t xml:space="preserve">  (5) 체인 : 단면적의 1/3 이상이 마모된 경우</w:t>
      </w:r>
    </w:p>
    <w:p>
      <w:pPr>
        <w:pStyle w:val="a3"/>
        <w:ind w:left="440" w:hangingChars="200" w:hanging="440"/>
        <w:wordWrap/>
        <w:snapToGrid/>
        <w:jc w:val="left"/>
        <w:rPr>
          <w:rFonts w:ascii="맑은 고딕" w:eastAsia="맑은 고딕" w:hAnsi="맑은 고딕" w:hint="default"/>
          <w:b w:val="0"/>
          <w:bCs w:val="0"/>
          <w:szCs w:val="20"/>
        </w:rPr>
      </w:pPr>
      <w:r>
        <w:rPr>
          <w:rFonts w:ascii="맑은 고딕" w:eastAsia="맑은 고딕" w:hAnsi="맑은 고딕"/>
          <w:b w:val="0"/>
          <w:bCs w:val="0"/>
          <w:sz w:val="20"/>
          <w:szCs w:val="20"/>
        </w:rPr>
        <w:t xml:space="preserve">  (6) 그네안장 : 연결고리부분의 단면적의 1/3이상이 마모된 경우, 안장의 갈라짐        이 심하거나, 내부 철판이 1/4이상 절단된 경우</w:t>
      </w:r>
    </w:p>
    <w:p>
      <w:pPr>
        <w:pStyle w:val="a3"/>
        <w:wordWrap/>
        <w:snapToGrid/>
        <w:jc w:val="left"/>
        <w:rPr>
          <w:rFonts w:ascii="맑은 고딕" w:eastAsia="맑은 고딕" w:hAnsi="맑은 고딕" w:hint="default"/>
          <w:b w:val="0"/>
          <w:bCs w:val="0"/>
          <w:szCs w:val="20"/>
        </w:rPr>
      </w:pPr>
      <w:r>
        <w:rPr>
          <w:rFonts w:ascii="맑은 고딕" w:eastAsia="맑은 고딕" w:hAnsi="맑은 고딕"/>
          <w:b w:val="0"/>
          <w:bCs w:val="0"/>
          <w:sz w:val="20"/>
          <w:szCs w:val="20"/>
        </w:rPr>
        <w:t xml:space="preserve">  (7) 미끄럼대 : </w:t>
      </w:r>
      <w:r>
        <w:rPr>
          <w:rFonts w:ascii="맑은 고딕" w:eastAsia="맑은 고딕" w:hAnsi="맑은 고딕"/>
          <w:b w:val="0"/>
          <w:bCs w:val="0"/>
          <w:w w:val="97"/>
          <w:sz w:val="20"/>
          <w:szCs w:val="20"/>
        </w:rPr>
        <w:t>표면이 훼손에 의한 요철이 심한경우, 두께가 1/2이상 마모된 경우</w:t>
      </w:r>
    </w:p>
    <w:p>
      <w:pPr>
        <w:pStyle w:val="a3"/>
        <w:wordWrap/>
        <w:snapToGrid/>
        <w:jc w:val="left"/>
        <w:rPr>
          <w:rFonts w:ascii="맑은 고딕" w:eastAsia="맑은 고딕" w:hAnsi="맑은 고딕" w:hint="default"/>
          <w:b w:val="0"/>
          <w:bCs w:val="0"/>
          <w:szCs w:val="20"/>
        </w:rPr>
      </w:pPr>
      <w:r>
        <w:rPr>
          <w:rFonts w:ascii="맑은 고딕" w:eastAsia="맑은 고딕" w:hAnsi="맑은 고딕"/>
          <w:b w:val="0"/>
          <w:bCs w:val="0"/>
          <w:sz w:val="20"/>
          <w:szCs w:val="20"/>
        </w:rPr>
        <w:t xml:space="preserve">  (8) 스프링 : U볼트가 단면적의 1/3이상이 마모된 경우</w:t>
      </w:r>
    </w:p>
    <w:p>
      <w:pPr>
        <w:pStyle w:val="a3"/>
        <w:wordWrap/>
        <w:snapToGrid/>
        <w:jc w:val="left"/>
        <w:rPr>
          <w:rFonts w:ascii="맑은 고딕" w:eastAsia="맑은 고딕" w:hAnsi="맑은 고딕" w:hint="default"/>
          <w:b w:val="0"/>
          <w:bCs w:val="0"/>
          <w:szCs w:val="20"/>
        </w:rPr>
      </w:pPr>
      <w:r>
        <w:rPr>
          <w:rFonts w:ascii="맑은 고딕" w:eastAsia="맑은 고딕" w:hAnsi="맑은 고딕"/>
          <w:b w:val="0"/>
          <w:bCs w:val="0"/>
          <w:sz w:val="20"/>
          <w:szCs w:val="20"/>
        </w:rPr>
        <w:t xml:space="preserve">  (9) 회전체 : 베어링부분 3개월에 한번씩 윤활유 주입</w:t>
      </w:r>
    </w:p>
    <w:p>
      <w:pPr>
        <w:pStyle w:val="a3"/>
        <w:ind w:left="661" w:hangingChars="300" w:hanging="661"/>
        <w:wordWrap/>
        <w:snapToGrid/>
        <w:jc w:val="left"/>
        <w:rPr>
          <w:rFonts w:ascii="맑은 고딕" w:eastAsia="맑은 고딕" w:hAnsi="맑은 고딕" w:hint="default"/>
          <w:b w:val="0"/>
          <w:bCs w:val="0"/>
          <w:szCs w:val="20"/>
        </w:rPr>
      </w:pPr>
      <w:r>
        <w:rPr>
          <w:rFonts w:ascii="맑은 고딕" w:eastAsia="맑은 고딕" w:hAnsi="맑은 고딕"/>
          <w:b w:val="0"/>
          <w:bCs w:val="0"/>
          <w:sz w:val="20"/>
          <w:szCs w:val="20"/>
        </w:rPr>
        <w:t xml:space="preserve">  (10) 기타 : 이외 관리자의 판단에 의한 교환시기는 협의하여 교환주기를 바꿀         수 있다.</w:t>
      </w:r>
    </w:p>
    <w:p>
      <w:pPr>
        <w:pStyle w:val="a3"/>
        <w:wordWrap/>
        <w:snapToGrid/>
        <w:jc w:val="left"/>
        <w:rPr>
          <w:rFonts w:ascii="맑은 고딕" w:eastAsia="맑은 고딕" w:hAnsi="맑은 고딕" w:hint="default"/>
          <w:b w:val="0"/>
          <w:bCs w:val="0"/>
          <w:szCs w:val="20"/>
        </w:rPr>
      </w:pPr>
      <w:r>
        <w:rPr>
          <w:rFonts w:ascii="맑은 고딕" w:eastAsia="맑은 고딕" w:hAnsi="맑은 고딕"/>
          <w:b/>
          <w:bCs/>
          <w:sz w:val="20"/>
          <w:szCs w:val="20"/>
        </w:rPr>
        <w:t xml:space="preserve"> 7.2 유지관리 중점사항</w:t>
      </w:r>
    </w:p>
    <w:p>
      <w:pPr>
        <w:pStyle w:val="a3"/>
        <w:wordWrap/>
        <w:snapToGrid/>
        <w:jc w:val="left"/>
        <w:rPr>
          <w:rFonts w:ascii="맑은 고딕" w:eastAsia="맑은 고딕" w:hAnsi="맑은 고딕" w:hint="default"/>
          <w:b w:val="0"/>
          <w:bCs w:val="0"/>
          <w:szCs w:val="20"/>
        </w:rPr>
      </w:pPr>
      <w:r>
        <w:rPr>
          <w:rFonts w:ascii="맑은 고딕" w:eastAsia="맑은 고딕" w:hAnsi="맑은 고딕"/>
          <w:b w:val="0"/>
          <w:bCs w:val="0"/>
          <w:sz w:val="20"/>
          <w:szCs w:val="20"/>
        </w:rPr>
        <w:t xml:space="preserve">     유지관리는 기본적으로 분기별 1회점검, 연2회 안전점검을 한다.</w:t>
      </w:r>
    </w:p>
    <w:p>
      <w:pPr>
        <w:pStyle w:val="a3"/>
        <w:ind w:left="661" w:hangingChars="300" w:hanging="661"/>
        <w:wordWrap/>
        <w:snapToGrid/>
        <w:jc w:val="left"/>
        <w:rPr>
          <w:rFonts w:ascii="맑은 고딕" w:eastAsia="맑은 고딕" w:hAnsi="맑은 고딕" w:hint="default"/>
          <w:b w:val="0"/>
          <w:bCs w:val="0"/>
          <w:szCs w:val="20"/>
        </w:rPr>
      </w:pPr>
      <w:r>
        <w:rPr>
          <w:rFonts w:ascii="맑은 고딕" w:eastAsia="맑은 고딕" w:hAnsi="맑은 고딕"/>
          <w:b w:val="0"/>
          <w:bCs w:val="0"/>
          <w:sz w:val="20"/>
          <w:szCs w:val="20"/>
        </w:rPr>
        <w:t xml:space="preserve">  (1) 목재류 : 기둥하부와 기초철물과의 훼손유무, 각종 볼트 체결부위의 이완상태 및 훼손부위를 중점 확인하고, 페인트 회손 유무 확인한다.</w:t>
      </w:r>
    </w:p>
    <w:p>
      <w:pPr>
        <w:pStyle w:val="a3"/>
        <w:ind w:firstLine="240"/>
        <w:wordWrap/>
        <w:snapToGrid/>
        <w:jc w:val="left"/>
        <w:rPr>
          <w:rFonts w:ascii="맑은 고딕" w:eastAsia="맑은 고딕" w:hAnsi="맑은 고딕"/>
          <w:b w:val="0"/>
          <w:bCs w:val="0"/>
          <w:sz w:val="20"/>
          <w:szCs w:val="20"/>
        </w:rPr>
      </w:pPr>
      <w:r>
        <w:rPr>
          <w:rFonts w:ascii="맑은 고딕" w:eastAsia="맑은 고딕" w:hAnsi="맑은 고딕"/>
          <w:b w:val="0"/>
          <w:bCs w:val="0"/>
          <w:sz w:val="20"/>
          <w:szCs w:val="20"/>
        </w:rPr>
        <w:t xml:space="preserve">(2) 합판류 : 각종 볼트 체결부위의 이완상태 및 훼손유무 확인, 바닥판의 </w:t>
      </w:r>
    </w:p>
    <w:p>
      <w:pPr>
        <w:pStyle w:val="a3"/>
        <w:ind w:firstLineChars="300" w:firstLine="661"/>
        <w:wordWrap/>
        <w:snapToGrid/>
        <w:jc w:val="left"/>
        <w:rPr>
          <w:rFonts w:ascii="맑은 고딕" w:eastAsia="맑은 고딕" w:hAnsi="맑은 고딕" w:hint="default"/>
          <w:b w:val="0"/>
          <w:bCs w:val="0"/>
          <w:szCs w:val="20"/>
        </w:rPr>
      </w:pPr>
      <w:r>
        <w:rPr>
          <w:rFonts w:ascii="맑은 고딕" w:eastAsia="맑은 고딕" w:hAnsi="맑은 고딕"/>
          <w:b w:val="0"/>
          <w:bCs w:val="0"/>
          <w:sz w:val="20"/>
          <w:szCs w:val="20"/>
        </w:rPr>
        <w:t>마모도 확인, 3년 1회 재도장한다.</w:t>
      </w:r>
    </w:p>
    <w:p>
      <w:pPr>
        <w:pStyle w:val="a3"/>
        <w:wordWrap/>
        <w:snapToGrid/>
        <w:jc w:val="left"/>
        <w:rPr>
          <w:rFonts w:ascii="맑은 고딕" w:eastAsia="맑은 고딕" w:hAnsi="맑은 고딕" w:hint="default"/>
          <w:b w:val="0"/>
          <w:bCs w:val="0"/>
          <w:szCs w:val="20"/>
        </w:rPr>
      </w:pPr>
      <w:r>
        <w:rPr>
          <w:rFonts w:ascii="맑은 고딕" w:eastAsia="맑은 고딕" w:hAnsi="맑은 고딕"/>
          <w:b w:val="0"/>
          <w:bCs w:val="0"/>
          <w:sz w:val="20"/>
          <w:szCs w:val="20"/>
        </w:rPr>
        <w:t xml:space="preserve">  (3) 로프류 : 연결부속품의 이완상태와 로프의 내장된 철심의 마모도 상태점검</w:t>
      </w:r>
    </w:p>
    <w:p>
      <w:pPr>
        <w:pStyle w:val="a3"/>
        <w:ind w:left="661" w:hangingChars="300" w:hanging="661"/>
        <w:wordWrap/>
        <w:snapToGrid/>
        <w:jc w:val="left"/>
        <w:rPr>
          <w:rFonts w:ascii="맑은 고딕" w:eastAsia="맑은 고딕" w:hAnsi="맑은 고딕" w:hint="default"/>
          <w:b w:val="0"/>
          <w:bCs w:val="0"/>
          <w:szCs w:val="20"/>
        </w:rPr>
      </w:pPr>
      <w:r>
        <w:rPr>
          <w:rFonts w:ascii="맑은 고딕" w:eastAsia="맑은 고딕" w:hAnsi="맑은 고딕"/>
          <w:b w:val="0"/>
          <w:bCs w:val="0"/>
          <w:sz w:val="20"/>
          <w:szCs w:val="20"/>
        </w:rPr>
        <w:t xml:space="preserve">  (4) 파이프류 : 도장상태 및 마모도 확인, 기타부품과의 이완상태 확인, 페인트        회손 유무 확인한다.</w:t>
      </w:r>
    </w:p>
    <w:p>
      <w:pPr>
        <w:pStyle w:val="a3"/>
        <w:wordWrap/>
        <w:snapToGrid/>
        <w:jc w:val="left"/>
        <w:rPr>
          <w:rFonts w:ascii="맑은 고딕" w:eastAsia="맑은 고딕" w:hAnsi="맑은 고딕" w:hint="default"/>
          <w:b w:val="0"/>
          <w:bCs w:val="0"/>
          <w:szCs w:val="20"/>
        </w:rPr>
      </w:pPr>
      <w:r>
        <w:rPr>
          <w:rFonts w:ascii="맑은 고딕" w:eastAsia="맑은 고딕" w:hAnsi="맑은 고딕"/>
          <w:b w:val="0"/>
          <w:bCs w:val="0"/>
          <w:sz w:val="20"/>
          <w:szCs w:val="20"/>
        </w:rPr>
        <w:t xml:space="preserve">  (5) 체인 : 도장상태 및 마모도 확인, 기타부품과의 이완상태 확인</w:t>
      </w:r>
    </w:p>
    <w:p>
      <w:pPr>
        <w:pStyle w:val="a3"/>
        <w:ind w:left="661" w:hangingChars="300" w:hanging="661"/>
        <w:wordWrap/>
        <w:snapToGrid/>
        <w:jc w:val="left"/>
        <w:rPr>
          <w:rFonts w:ascii="맑은 고딕" w:eastAsia="맑은 고딕" w:hAnsi="맑은 고딕" w:hint="default"/>
          <w:b w:val="0"/>
          <w:bCs w:val="0"/>
          <w:szCs w:val="20"/>
        </w:rPr>
      </w:pPr>
      <w:r>
        <w:rPr>
          <w:rFonts w:ascii="맑은 고딕" w:eastAsia="맑은 고딕" w:hAnsi="맑은 고딕"/>
          <w:b w:val="0"/>
          <w:bCs w:val="0"/>
          <w:sz w:val="20"/>
          <w:szCs w:val="20"/>
        </w:rPr>
        <w:t xml:space="preserve">  (6) 그네 : 스윙행거의 베어링부분의 이상유무 및 윤활류 주입상태 확인, 그네줄        과의 마모상태 확인, 그네줄과 안장과의 마모상태 확인, 안장의 마모상태 확        인, 베어링부분의 윤활류주입상태 확인</w:t>
      </w:r>
    </w:p>
    <w:p>
      <w:pPr>
        <w:pStyle w:val="a3"/>
        <w:wordWrap/>
        <w:snapToGrid/>
        <w:jc w:val="left"/>
        <w:rPr>
          <w:rFonts w:ascii="맑은 고딕" w:eastAsia="맑은 고딕" w:hAnsi="맑은 고딕" w:hint="default"/>
          <w:b w:val="0"/>
          <w:bCs w:val="0"/>
          <w:szCs w:val="20"/>
        </w:rPr>
      </w:pPr>
      <w:r>
        <w:rPr>
          <w:rFonts w:ascii="맑은 고딕" w:eastAsia="맑은 고딕" w:hAnsi="맑은 고딕"/>
          <w:b w:val="0"/>
          <w:bCs w:val="0"/>
          <w:sz w:val="20"/>
          <w:szCs w:val="20"/>
        </w:rPr>
        <w:t xml:space="preserve">  (7) 시소 : 부품간의 이완상태 및 마모상태 확인</w:t>
      </w:r>
    </w:p>
    <w:p>
      <w:pPr>
        <w:pStyle w:val="a3"/>
        <w:ind w:left="661" w:hangingChars="300" w:hanging="661"/>
        <w:wordWrap/>
        <w:snapToGrid/>
        <w:jc w:val="left"/>
        <w:rPr>
          <w:rFonts w:ascii="맑은 고딕" w:eastAsia="맑은 고딕" w:hAnsi="맑은 고딕" w:hint="default"/>
          <w:b w:val="0"/>
          <w:bCs w:val="0"/>
        </w:rPr>
      </w:pPr>
      <w:r>
        <w:rPr>
          <w:rFonts w:ascii="맑은 고딕" w:eastAsia="맑은 고딕" w:hAnsi="맑은 고딕"/>
          <w:b w:val="0"/>
          <w:bCs w:val="0"/>
          <w:sz w:val="20"/>
          <w:szCs w:val="20"/>
        </w:rPr>
        <w:t xml:space="preserve">  (8) 공통 : 느슨해진 볼트의 조립 및 볼트캡의 분실을 체크하고, 도장 훼손면은        재료 마감사항과 동일하게 재도장한다.</w:t>
      </w:r>
    </w:p>
    <w:p>
      <w:pPr>
        <w:pStyle w:val="a3"/>
        <w:wordWrap/>
        <w:snapToGrid/>
        <w:jc w:val="left"/>
        <w:rPr>
          <w:rFonts w:ascii="맑은 고딕" w:eastAsia="맑은 고딕" w:hAnsi="맑은 고딕"/>
          <w:b w:val="0"/>
          <w:bCs w:val="0"/>
          <w:sz w:val="22"/>
        </w:rPr>
      </w:pPr>
    </w:p>
    <w:sectPr>
      <w:pgSz w:w="11906" w:h="16838"/>
      <w:pgMar w:top="850" w:right="1701" w:bottom="850" w:left="1701" w:header="850" w:footer="0" w:gutter="0"/>
      <w:cols w:space="0"/>
      <w:docGrid w:linePitch="360"/>
      <w:endnotePr>
        <w:numFmt w:val="decimal"/>
      </w:endnoteP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맑은 고딕">
    <w:panose1 w:val="020B0503020000020004"/>
    <w:family w:val="modern"/>
    <w:charset w:val="81"/>
    <w:notTrueType w:val="false"/>
    <w:sig w:usb0="9000002F" w:usb1="29D77CFB" w:usb2="00000012" w:usb3="00000001" w:csb0="00080001" w:csb1="00000001"/>
  </w:font>
  <w:font w:name="바탕">
    <w:panose1 w:val="02030600000101010101"/>
    <w:family w:val="roman"/>
    <w:charset w:val="81"/>
    <w:notTrueType w:val="false"/>
    <w:sig w:usb0="B00002AF" w:usb1="69D77CFB" w:usb2="00000030" w:usb3="00000001" w:csb0="4008009F" w:csb1="DFD7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14="http://schemas.microsoft.com/office/word/2010/wordml" xmlns:wne="http://schemas.microsoft.com/office/word/2006/wordml">
  <w:abstractNum w:abstractNumId="0">
    <w:nsid w:val="1704194"/>
    <w:multiLevelType w:val="hybridMultilevel"/>
    <w:tmpl w:val="d2ec5be6"/>
    <w:lvl w:ilvl="0" w:tplc="117add7e">
      <w:start w:val="1"/>
      <w:lvlText w:val="(%1)"/>
      <w:lvlJc w:val="left"/>
      <w:pPr>
        <w:ind w:left="675" w:hanging="435"/>
      </w:pPr>
      <w:rPr>
        <w:rFonts w:hint="default"/>
      </w:rPr>
    </w:lvl>
    <w:lvl w:ilvl="1" w:tentative="on" w:tplc="4090019">
      <w:start w:val="1"/>
      <w:numFmt w:val="upperLetter"/>
      <w:lvlText w:val="%2."/>
      <w:lvlJc w:val="left"/>
      <w:pPr>
        <w:ind w:left="1120" w:hanging="440"/>
      </w:pPr>
    </w:lvl>
    <w:lvl w:ilvl="2" w:tentative="on" w:tplc="409001b">
      <w:start w:val="1"/>
      <w:numFmt w:val="lowerRoman"/>
      <w:lvlText w:val="%3."/>
      <w:lvlJc w:val="right"/>
      <w:pPr>
        <w:ind w:left="1560" w:hanging="440"/>
      </w:pPr>
    </w:lvl>
    <w:lvl w:ilvl="3" w:tentative="on" w:tplc="409000f">
      <w:start w:val="1"/>
      <w:lvlText w:val="%4."/>
      <w:lvlJc w:val="left"/>
      <w:pPr>
        <w:ind w:left="2000" w:hanging="440"/>
      </w:pPr>
    </w:lvl>
    <w:lvl w:ilvl="4" w:tentative="on" w:tplc="4090019">
      <w:start w:val="1"/>
      <w:numFmt w:val="upperLetter"/>
      <w:lvlText w:val="%5."/>
      <w:lvlJc w:val="left"/>
      <w:pPr>
        <w:ind w:left="2440" w:hanging="440"/>
      </w:pPr>
    </w:lvl>
    <w:lvl w:ilvl="5" w:tentative="on" w:tplc="409001b">
      <w:start w:val="1"/>
      <w:numFmt w:val="lowerRoman"/>
      <w:lvlText w:val="%6."/>
      <w:lvlJc w:val="right"/>
      <w:pPr>
        <w:ind w:left="2880" w:hanging="440"/>
      </w:pPr>
    </w:lvl>
    <w:lvl w:ilvl="6" w:tentative="on" w:tplc="409000f">
      <w:start w:val="1"/>
      <w:lvlText w:val="%7."/>
      <w:lvlJc w:val="left"/>
      <w:pPr>
        <w:ind w:left="3320" w:hanging="440"/>
      </w:pPr>
    </w:lvl>
    <w:lvl w:ilvl="7" w:tentative="on" w:tplc="4090019">
      <w:start w:val="1"/>
      <w:numFmt w:val="upperLetter"/>
      <w:lvlText w:val="%8."/>
      <w:lvlJc w:val="left"/>
      <w:pPr>
        <w:ind w:left="3760" w:hanging="440"/>
      </w:pPr>
    </w:lvl>
    <w:lvl w:ilvl="8" w:tentative="on" w:tplc="409001b">
      <w:start w:val="1"/>
      <w:numFmt w:val="lowerRoman"/>
      <w:lvlText w:val="%9."/>
      <w:lvlJc w:val="right"/>
      <w:pPr>
        <w:ind w:left="420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zoom w:percent="100"/>
  <w:removePersonalInformation/>
  <w:bordersDontSurroundHeader/>
  <w:bordersDontSurroundFooter/>
  <w:hideGrammaticalErrors/>
  <w:proofState w:spelling="clean" w:grammar="clean"/>
  <w:defaultTabStop w:val="800"/>
  <w:drawingGridHorizontalSpacing w:val="1000"/>
  <w:drawingGridVerticalSpacing w:val="1000"/>
  <w:displayHorizontalDrawingGridEvery w:val="1"/>
  <w:displayVerticalDrawingGridEvery w:val="1"/>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val="1"/>
    <m:lMargin m:val="0"/>
    <m:rMargin m:val="0"/>
    <m:defJc m:val="centerGroup"/>
    <m:wrapIndent m:val="1440"/>
    <m:wrapRight m:val="0"/>
    <m:intLim m:val="subSup"/>
    <m:naryLim m:val="undOvr"/>
    <m:interSp m:val="0"/>
    <m:intraSp m:val="0"/>
    <m:preSp m:val="0"/>
    <m:postSp m:val="0"/>
  </m:mathPr>
  <w:themeFontLang w:val="en-US" w:eastAsia="ko-KR" w:bidi="ar-SA"/>
</w:settings>
</file>

<file path=word/styles.xml><?xml version="1.0" encoding="utf-8"?>
<w:styles xmlns:r="http://schemas.openxmlformats.org/officeDocument/2006/relationships" xmlns:w="http://schemas.openxmlformats.org/wordprocessingml/2006/main">
  <w:docDefaults>
    <w:rPrDefault>
      <w:rPr>
        <w:lang w:val="en-US" w:eastAsia="ko-KR" w:bidi="ar-SA"/>
        <w:rFonts w:asciiTheme="minorHAnsi" w:eastAsiaTheme="minorEastAsia" w:hAnsiTheme="minorHAnsi" w:cstheme="minorBidi"/>
        <w:sz w:val="22"/>
        <w:szCs w:val="24"/>
        <w:kern w:val="2"/>
      </w:rPr>
    </w:rPrDefault>
    <w:pPrDefault>
      <w:pPr>
        <w:spacing w:after="160"/>
      </w:pPr>
    </w:pPrDefault>
  </w:docDefaults>
  <w:style w:type="paragraph" w:default="1" w:styleId="a1">
    <w:name w:val="Normal"/>
    <w:qFormat/>
    <w:pPr>
      <w:autoSpaceDE w:val="off"/>
      <w:autoSpaceDN w:val="off"/>
      <w:widowControl w:val="off"/>
      <w:wordWrap w:val="off"/>
    </w:pPr>
  </w:style>
  <w:style w:type="character" w:default="1" w:styleId="a2">
    <w:name w:val="Default Paragraph Font"/>
    <w:semiHidden/>
    <w:unhideWhenUsed/>
  </w:style>
  <w:style w:type="table" w:default="1" w:styleId="a3">
    <w:name w:val="Normal Table"/>
    <w:semiHidden/>
    <w:unhideWhenUsed/>
    <w:tblPr>
      <w:tblInd w:w="0" w:type="dxa"/>
      <w:tblCellMar>
        <w:top w:w="0" w:type="dxa"/>
        <w:left w:w="108" w:type="dxa"/>
        <w:bottom w:w="0" w:type="dxa"/>
        <w:right w:w="108" w:type="dxa"/>
      </w:tblCellMar>
    </w:tblPr>
  </w:style>
  <w:style w:type="numbering" w:default="1" w:styleId="a4">
    <w:name w:val="No List"/>
    <w:semiHidden/>
    <w:unhideWhenUsed/>
  </w:style>
  <w:style w:type="paragraph" w:customStyle="1" w:styleId="a3">
    <w:name w:val="바탕글"/>
    <w:pPr>
      <w:autoSpaceDE w:val="off"/>
      <w:autoSpaceDN w:val="off"/>
      <w:widowControl w:val="off"/>
      <w:wordWrap w:val="off"/>
      <w:snapToGrid w:val="0"/>
      <w:jc w:val="both"/>
      <w:pBdr>
        <w:top w:val="none" w:sz="2" w:space="0" w:color="000000"/>
        <w:left w:val="none" w:sz="2" w:space="0" w:color="000000"/>
        <w:bottom w:val="none" w:sz="2" w:space="0" w:color="000000"/>
        <w:right w:val="none" w:sz="2" w:space="0" w:color="000000"/>
      </w:pBdr>
      <w:spacing w:after="0" w:line="384" w:lineRule="auto"/>
      <w:textAlignment w:val="baseline"/>
    </w:pPr>
    <w:rPr>
      <w:rFonts w:ascii="바탕" w:eastAsia="바탕"/>
      <w:color w:val="000000"/>
      <w:sz w:val="20"/>
      <w:shd w:val="clear" w:color="000000" w:fill="aut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fontTable" Target="fontTable.xml" /><Relationship Id="rId5" Type="http://schemas.openxmlformats.org/officeDocument/2006/relationships/webSettings" Target="webSettings.xml" /><Relationship Id="rId6" Type="http://schemas.openxmlformats.org/officeDocument/2006/relationships/numbering" Target="numbering.xml" /><Relationship Id="rId7" Type="http://schemas.openxmlformats.org/officeDocument/2006/relationships/theme" Target="theme/theme1.xml" /></Relationships>
</file>

<file path=word/theme/theme1.xml><?xml version="1.0" encoding="utf-8"?>
<a:theme xmlns:a="http://schemas.openxmlformats.org/drawingml/2006/main" name="Office 테마">
  <a:themeElements>
    <a:clrScheme name="Office">
      <a:dk1>
        <a:sysClr lastClr="000000" val="windowText"/>
      </a:dk1>
      <a:lt1>
        <a:sysClr lastClr="FFFFFF" val="window"/>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12700">
          <a:solidFill>
            <a:schemeClr val="phClr"/>
          </a:solidFill>
          <a:miter lim="800000"/>
        </a:ln>
        <a:ln w="19050">
          <a:solidFill>
            <a:schemeClr val="phClr"/>
          </a:solidFill>
          <a:miter lim="800000"/>
        </a:ln>
        <a:ln w="2540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Word</Application>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Admin</cp:lastModifiedBy>
  <cp:revision>1</cp:revision>
  <dcterms:created xsi:type="dcterms:W3CDTF">2011-05-17T01:27:00Z</dcterms:created>
  <dcterms:modified xsi:type="dcterms:W3CDTF">2025-10-16T04:47:17Z</dcterms:modified>
  <cp:version>0900.0100.01</cp:version>
</cp:coreProperties>
</file>