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휴지통</w:t>
      </w:r>
    </w:p>
    <w:p>
      <w:pPr>
        <w:pStyle w:val="a3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1340231</wp:posOffset>
            </wp:positionH>
            <wp:positionV relativeFrom="paragraph">
              <wp:posOffset>207010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>1. 일반사항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1.1 적용범위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(1) 본 시방서는 조경시설 및 외부 휴게공간에 설치되는 시설물 공사에 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1.2 적용기준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본 시방서의 제품은 시방서 및 설계도면의 의하여 제작하고 명기되지 않은 사항은         한국공업규격(k.s)에 적합하게 제작하며 그 외의 사항은 발주처와 협의하여 제작한다.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>2. 재질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목재의 수종은 천연 방부재 계열의 남양재(하드우드)를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목재는 갈라짐이나 뒤틀림이 없어야하며 무절품을 사용하여야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조경재의 품질은 건조와 표면마감에 따라 좌우되므로 자연건조 90일 이상, 증기건조        20일후, 대패가공 한다. 이때 함수율 15% 이하로 건조 하여야한다.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철재는 갈라짐이나, 흠, 녹, 비틀림 등의 결점이 없는 것이어야 하며,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한국산업규격(KSD 3507)과 동등하거나 그이상의 품질을 가진 것을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산화, 부식의 방지를 위해 필히 빈틈없이 녹막이 도장을 하여야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2.3 스테인리스재 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스테인리스 강판은 특별히 정하지 않는 한 KS-D-3698에 준하여 제작한                     오스테나이트계의 냉간압연 스테인리스 강판 및 강대 중 STS-304를 사용한다.</w:t>
      </w:r>
      <w:r>
        <w:rPr>
          <w:rFonts w:ascii="맑은 고딕" w:eastAsia="맑은 고딕" w:hAnsi="맑은 고딕"/>
          <w:b/>
          <w:szCs w:val="20"/>
        </w:rPr>
        <w:t xml:space="preserve"> 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강판의 인장강도는 53kgf/mm²이상, 연신율 40%이상으로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두께는 구조적 강도를 기준하여 결정한다.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2.4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AL-CASTING의 규격은 KSD-2334 이며 재질은 AC-4A, AC-7A 생산품 이어야하나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조경, 건축자재는 일반 재질 알루미늄 순도율이 88%이상 품도 가능하다.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이 또한 열처리 후 분체도장으로 마감한다.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2.5 기타재료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조립볼트와 보강 재료는 KS 정품으로 조립 설치한다.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부재료 규격은 설계도면을 기준하며 현장에 따라 상향 조정할 수 있다.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목재와 금속 결속품은 기온에 따라 수축현상이 있으므로 보완을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주ㆍ부재료의 컬러는 전체컬러와 동일하게 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>3. 접합 및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3.1 용접</w:t>
      </w:r>
    </w:p>
    <w:p>
      <w:pPr>
        <w:pStyle w:val="a3"/>
        <w:ind w:left="601" w:hangingChars="300" w:hanging="60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(1) 용접은 해당 작업의 시험이나 그 이상의 검정시험에 합격한 용접공에 의해 시행해야        한다. 단, 동등한 시험이나 그 이상의 전문지식과 경험을 충분히 갖추고 있다고            감독자가 인정하는 경우에는 이 규정을 따르지 않아도 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용접에 의한 수축량과 찌그러짐 등의 변형을 고려하여 마무리 규격의 형상을 얻을 수        있도록 해야한다.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철재의 용접은 가스용접, 불활성가스, 아크용접, 알곤가스용접 등의 방법을                사용하고 재료 및 부위별 용접방식의 선택은 설계도면에 따른다.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부재의 용접면은 용접전의 페인트, 기름, 녹, 수분, 스케일 등 용접에                     지장이 있는 것을 제거하여야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용접기와 부속기구는 주어진 용접조건에 알맞은 구조 및 기능을 갖고                      안전하게 용접할 수 있어야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(6) 용접봉은 해당 한국산업규격에 합격된 것이어야 하고 실제 사용할 위치와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기타 조건에 대하여 제작자가 추천하는 크기와 분류번호를 가진 피복된                    용접봉이어야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 xml:space="preserve"> 3.2 볼트접합 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볼트는 나사를 무리하게 조여 손상되지 않도록 하고 정확하게 구멍 속으로                 박아야 하며 볼트 박기 중 볼트머리가 손상되지 않도록 해야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볼트 조임 전후에 불량볼트의 유무를 검사하고 불량 볼트에 대해서는 적절한               보완조치를 해야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와셔는 볼트머리 아래 및 너트 아래에 각각 한 장씩 사용하며 볼트머리와                  너트는 정연하게 놓여야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볼트 조임은 핸드렌치, 임펙트렌치 등을 이용하여 느슨하지 않도록 적절히 조이며          구조상 중요한 부분에는 스프링 와셔나 잠금기가 붙은 것을 사용하여 풀림을               방지해야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3.3 조립설치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 xml:space="preserve"> (1) 설치위치는 설계도면에 따르며 감독자의 지시를 받아야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시공전 바닥을 다짐하여 평탄하게 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현장에 반입된 부재는 가급적 빠른 시간 내에 설치하며, 공정 관리상 불가피하게           장기간 보관할 경우에는 적절한 보관조치를 취해야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설치 시에는 수직, 수평이 잘 맞아야 하고 뒤틀림 없이 직선이어야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볼트 및 지주대로 연결, 지지시킨다.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기초 콘크리트는 설계도면 규격이며, 배합비는 건축 및 토목공사에 기준한다.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(6) 연결고정부분은 정밀절단, 천공하여 조립한다.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(7) 포장구간에 시설물 설치 시에는 포장후의 상단 높이를 예측하여 기초부위를                시공함으로써 포장상단에서의 높이가 설계도면과 동일하게 시동되도록 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>4. 도장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4.1 목재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수분함수율이 양호한 품질을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피도면에 유분, 먼지, 이물질 등을 완전히 제거한 후 작업한다.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대패가공 후 방부, 방충 오일스테인을 2회 도장한다.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도장 후 표면에 얼룩이 생기지 않도록 하고 건조를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4.2 철재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탈지 및 프라이머 하도 작업을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하도 열처리 후 녹막이 도장을 필히 빈틈없이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아크릴 우레탄 도장 2~3회 혹은 불소수치 도장을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4.3 알루미늄재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도장 전 하도 피막 도장을 철저히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원료는 폴리에스터 고분자 수지에 해당하는 분말을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정전 분체코팅 방법은 정전 자동 방식을 사용한다.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최소 분체도장 두께는 60마이크론 이상으로 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지정 분체 도장 후 열처리한다.</w:t>
      </w:r>
    </w:p>
    <w:p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>5. 검사 및 시험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5.1 검사</w:t>
      </w:r>
    </w:p>
    <w:p>
      <w:pPr>
        <w:pStyle w:val="a3"/>
        <w:ind w:left="601" w:hangingChars="300" w:hanging="601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 </w:t>
      </w:r>
      <w:r>
        <w:rPr>
          <w:rFonts w:ascii="맑은 고딕" w:eastAsia="맑은 고딕" w:hAnsi="맑은 고딕"/>
          <w:szCs w:val="20"/>
        </w:rPr>
        <w:t>(1) 사용부재의 두께, 길이, 볼트구멍 등 완성품의 규격이 도면 및 시방서의                   내용과 같은지 확인한다.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사용부재의 규격, 부재간 연결방법, 용접면 및 용접상태, 접속부의                        마감상태, 접속부분의 상태 등 완성품의 구조에 대한 검사를 실시한다.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완성품의 표면상태 및 외형 등의 이상이 없는지 확인한다.</w:t>
      </w:r>
    </w:p>
    <w:p>
      <w:pPr>
        <w:pStyle w:val="a3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b/>
          <w:szCs w:val="20"/>
        </w:rPr>
        <w:t>5.2 시험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목재의 함수율 - 함수율 측정은 KS-F-2199(목재의 함수율 측정 방법)에                            규정하는 방법에 따른다. 또한, 전기전 측정방법에 따라도 좋다.</w:t>
      </w:r>
    </w:p>
    <w:p>
      <w:pPr>
        <w:pStyle w:val="a3"/>
        <w:ind w:left="600" w:hangingChars="300" w:hanging="6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표면처리 - 금속부 도막 밀착성 시험은 시험편에 예리한 칼로 칼날이 금속                            바탕에 닿도록 1mm간격으로 서로 직교하도록 괘선을 11줄씩 긋고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1x1mm의 칸을 100개 만든다. 그 위에 KS-A-1528(셀로판 점착 테이프)에 규정하는 점착테이프를 붙인 후 즉시 떼어내어 도막이</w:t>
      </w:r>
      <w:r>
        <w:rPr>
          <w:rFonts w:ascii="맑은 고딕" w:eastAsia="맑은 고딕" w:hAnsi="맑은 고딕" w:hint="eastAsia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벗겨지는지 유무를 조사한다.</w:t>
      </w:r>
    </w:p>
    <w:p>
      <w:pPr>
        <w:pStyle w:val="a3"/>
        <w:ind w:left="800" w:hangingChars="400" w:hanging="800"/>
        <w:wordWrap/>
        <w:snapToGrid/>
        <w:jc w:val="left"/>
        <w:rPr>
          <w:rFonts w:ascii="맑은 고딕" w:eastAsia="맑은 고딕" w:hAnsi="맑은 고딕" w:hint="default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- 목재부 도막밀착성 시험은 시험편에 예리한 칼날을 약 30°로 기울여 목질바탕을 닿도록 2mm간격으로 서로 직교하는 선을 11줄씩 긋고 2x2mm의 칸을 100개 만든다. 그위에 KS-A-1528(셀로판 접착 테이프)에 규정하는 점착테이프를 붙인 후 바로 떼어서  도막의 벗겨짐 유무를 조사한다.</w:t>
      </w:r>
    </w:p>
    <w:sectPr>
      <w:pgSz w:w="11906" w:h="16838"/>
      <w:pgMar w:top="1984" w:right="1701" w:bottom="1701" w:left="1701" w:header="1134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created xsi:type="dcterms:W3CDTF">2011-05-17T01:27:00Z</dcterms:created>
  <dcterms:modified xsi:type="dcterms:W3CDTF">2025-10-16T04:27:02Z</dcterms:modified>
  <cp:version>0900.0100.01</cp:version>
</cp:coreProperties>
</file>